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A178" w14:textId="0E2527BA" w:rsidR="004D50FA" w:rsidRDefault="00461BE3" w:rsidP="000E553A">
      <w:pPr>
        <w:jc w:val="center"/>
        <w:rPr>
          <w:b/>
          <w:color w:val="009790"/>
          <w:sz w:val="52"/>
          <w:szCs w:val="52"/>
        </w:rPr>
      </w:pPr>
      <w:bookmarkStart w:id="0" w:name="_GoBack"/>
      <w:bookmarkEnd w:id="0"/>
      <w:r w:rsidRPr="00EB7F74">
        <w:rPr>
          <w:b/>
          <w:color w:val="009790"/>
          <w:sz w:val="52"/>
          <w:szCs w:val="52"/>
        </w:rPr>
        <w:t>Concept Voorwaarden voor</w:t>
      </w:r>
      <w:r w:rsidR="000E553A">
        <w:rPr>
          <w:b/>
          <w:color w:val="009790"/>
          <w:sz w:val="52"/>
          <w:szCs w:val="52"/>
        </w:rPr>
        <w:t xml:space="preserve"> zonnevelden en w</w:t>
      </w:r>
      <w:r w:rsidR="004D50FA" w:rsidRPr="00EB7F74">
        <w:rPr>
          <w:b/>
          <w:color w:val="009790"/>
          <w:sz w:val="52"/>
          <w:szCs w:val="52"/>
        </w:rPr>
        <w:t>indmolens</w:t>
      </w:r>
    </w:p>
    <w:p w14:paraId="5DDD44A5" w14:textId="77777777" w:rsidR="004E4A05" w:rsidRPr="00EB7F74" w:rsidRDefault="004E4A05" w:rsidP="00EB7F74">
      <w:pPr>
        <w:jc w:val="center"/>
        <w:rPr>
          <w:b/>
          <w:color w:val="009790"/>
          <w:sz w:val="52"/>
          <w:szCs w:val="52"/>
        </w:rPr>
      </w:pPr>
    </w:p>
    <w:bookmarkStart w:id="1" w:name="_Toc27479140" w:displacedByCustomXml="next"/>
    <w:bookmarkStart w:id="2" w:name="_Toc27474713" w:displacedByCustomXml="next"/>
    <w:bookmarkStart w:id="3" w:name="_Toc27571556" w:displacedByCustomXml="next"/>
    <w:sdt>
      <w:sdtPr>
        <w:rPr>
          <w:rFonts w:cs="Times New Roman"/>
          <w:b w:val="0"/>
          <w:bCs w:val="0"/>
          <w:color w:val="auto"/>
          <w:kern w:val="0"/>
          <w:sz w:val="20"/>
          <w:szCs w:val="20"/>
        </w:rPr>
        <w:id w:val="-1091468027"/>
        <w:docPartObj>
          <w:docPartGallery w:val="Table of Contents"/>
          <w:docPartUnique/>
        </w:docPartObj>
      </w:sdtPr>
      <w:sdtEndPr/>
      <w:sdtContent>
        <w:p w14:paraId="2809798D" w14:textId="77777777" w:rsidR="000E553A" w:rsidRDefault="004E4A05" w:rsidP="000976F7">
          <w:pPr>
            <w:pStyle w:val="Kop1"/>
            <w:rPr>
              <w:noProof/>
            </w:rPr>
          </w:pPr>
          <w:r w:rsidRPr="00945DA1">
            <w:rPr>
              <w:sz w:val="28"/>
              <w:szCs w:val="28"/>
            </w:rPr>
            <w:t>Inhoud</w:t>
          </w:r>
          <w:bookmarkEnd w:id="3"/>
          <w:bookmarkEnd w:id="2"/>
          <w:bookmarkEnd w:id="1"/>
          <w:r>
            <w:rPr>
              <w:b w:val="0"/>
              <w:bCs w:val="0"/>
            </w:rPr>
            <w:fldChar w:fldCharType="begin"/>
          </w:r>
          <w:r>
            <w:instrText xml:space="preserve"> TOC \o "1-3" \h \z \u </w:instrText>
          </w:r>
          <w:r>
            <w:rPr>
              <w:b w:val="0"/>
              <w:bCs w:val="0"/>
            </w:rPr>
            <w:fldChar w:fldCharType="separate"/>
          </w:r>
        </w:p>
        <w:p w14:paraId="32411798" w14:textId="62673E28" w:rsidR="000E553A" w:rsidRDefault="003A3270">
          <w:pPr>
            <w:pStyle w:val="Inhopg2"/>
            <w:tabs>
              <w:tab w:val="right" w:leader="dot" w:pos="9062"/>
            </w:tabs>
            <w:rPr>
              <w:rFonts w:asciiTheme="minorHAnsi" w:eastAsiaTheme="minorEastAsia" w:hAnsiTheme="minorHAnsi" w:cstheme="minorBidi"/>
              <w:noProof/>
              <w:sz w:val="22"/>
              <w:szCs w:val="22"/>
            </w:rPr>
          </w:pPr>
          <w:hyperlink w:anchor="_Toc27571557" w:history="1">
            <w:r w:rsidR="000E553A" w:rsidRPr="00991448">
              <w:rPr>
                <w:rStyle w:val="Hyperlink"/>
                <w:noProof/>
              </w:rPr>
              <w:t>Inleiding</w:t>
            </w:r>
            <w:r w:rsidR="000E553A">
              <w:rPr>
                <w:noProof/>
                <w:webHidden/>
              </w:rPr>
              <w:tab/>
            </w:r>
            <w:r w:rsidR="000E553A">
              <w:rPr>
                <w:noProof/>
                <w:webHidden/>
              </w:rPr>
              <w:fldChar w:fldCharType="begin"/>
            </w:r>
            <w:r w:rsidR="000E553A">
              <w:rPr>
                <w:noProof/>
                <w:webHidden/>
              </w:rPr>
              <w:instrText xml:space="preserve"> PAGEREF _Toc27571557 \h </w:instrText>
            </w:r>
            <w:r w:rsidR="000E553A">
              <w:rPr>
                <w:noProof/>
                <w:webHidden/>
              </w:rPr>
            </w:r>
            <w:r w:rsidR="000E553A">
              <w:rPr>
                <w:noProof/>
                <w:webHidden/>
              </w:rPr>
              <w:fldChar w:fldCharType="separate"/>
            </w:r>
            <w:r w:rsidR="00AF5156">
              <w:rPr>
                <w:noProof/>
                <w:webHidden/>
              </w:rPr>
              <w:t>2</w:t>
            </w:r>
            <w:r w:rsidR="000E553A">
              <w:rPr>
                <w:noProof/>
                <w:webHidden/>
              </w:rPr>
              <w:fldChar w:fldCharType="end"/>
            </w:r>
          </w:hyperlink>
        </w:p>
        <w:p w14:paraId="0632FA1D" w14:textId="7BD628CD"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58" w:history="1">
            <w:r w:rsidR="000E553A" w:rsidRPr="00991448">
              <w:rPr>
                <w:rStyle w:val="Hyperlink"/>
                <w:noProof/>
              </w:rPr>
              <w:t>1.</w:t>
            </w:r>
            <w:r w:rsidR="000E553A">
              <w:rPr>
                <w:rFonts w:asciiTheme="minorHAnsi" w:eastAsiaTheme="minorEastAsia" w:hAnsiTheme="minorHAnsi" w:cstheme="minorBidi"/>
                <w:noProof/>
                <w:sz w:val="22"/>
                <w:szCs w:val="22"/>
              </w:rPr>
              <w:tab/>
            </w:r>
            <w:r w:rsidR="000E553A" w:rsidRPr="00991448">
              <w:rPr>
                <w:rStyle w:val="Hyperlink"/>
                <w:noProof/>
              </w:rPr>
              <w:t>Begrippenlijst</w:t>
            </w:r>
            <w:r w:rsidR="000E553A">
              <w:rPr>
                <w:noProof/>
                <w:webHidden/>
              </w:rPr>
              <w:tab/>
            </w:r>
            <w:r w:rsidR="000E553A">
              <w:rPr>
                <w:noProof/>
                <w:webHidden/>
              </w:rPr>
              <w:fldChar w:fldCharType="begin"/>
            </w:r>
            <w:r w:rsidR="000E553A">
              <w:rPr>
                <w:noProof/>
                <w:webHidden/>
              </w:rPr>
              <w:instrText xml:space="preserve"> PAGEREF _Toc27571558 \h </w:instrText>
            </w:r>
            <w:r w:rsidR="000E553A">
              <w:rPr>
                <w:noProof/>
                <w:webHidden/>
              </w:rPr>
            </w:r>
            <w:r w:rsidR="000E553A">
              <w:rPr>
                <w:noProof/>
                <w:webHidden/>
              </w:rPr>
              <w:fldChar w:fldCharType="separate"/>
            </w:r>
            <w:r w:rsidR="00AF5156">
              <w:rPr>
                <w:noProof/>
                <w:webHidden/>
              </w:rPr>
              <w:t>3</w:t>
            </w:r>
            <w:r w:rsidR="000E553A">
              <w:rPr>
                <w:noProof/>
                <w:webHidden/>
              </w:rPr>
              <w:fldChar w:fldCharType="end"/>
            </w:r>
          </w:hyperlink>
        </w:p>
        <w:p w14:paraId="6CB1E07B" w14:textId="2359DD60"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59" w:history="1">
            <w:r w:rsidR="000E553A" w:rsidRPr="00991448">
              <w:rPr>
                <w:rStyle w:val="Hyperlink"/>
                <w:noProof/>
              </w:rPr>
              <w:t>2.</w:t>
            </w:r>
            <w:r w:rsidR="000E553A">
              <w:rPr>
                <w:rFonts w:asciiTheme="minorHAnsi" w:eastAsiaTheme="minorEastAsia" w:hAnsiTheme="minorHAnsi" w:cstheme="minorBidi"/>
                <w:noProof/>
                <w:sz w:val="22"/>
                <w:szCs w:val="22"/>
              </w:rPr>
              <w:tab/>
            </w:r>
            <w:r w:rsidR="000E553A" w:rsidRPr="00991448">
              <w:rPr>
                <w:rStyle w:val="Hyperlink"/>
                <w:noProof/>
              </w:rPr>
              <w:t>Wat zijn windmolens en zonnevelden?</w:t>
            </w:r>
            <w:r w:rsidR="000E553A">
              <w:rPr>
                <w:noProof/>
                <w:webHidden/>
              </w:rPr>
              <w:tab/>
            </w:r>
            <w:r w:rsidR="000E553A">
              <w:rPr>
                <w:noProof/>
                <w:webHidden/>
              </w:rPr>
              <w:fldChar w:fldCharType="begin"/>
            </w:r>
            <w:r w:rsidR="000E553A">
              <w:rPr>
                <w:noProof/>
                <w:webHidden/>
              </w:rPr>
              <w:instrText xml:space="preserve"> PAGEREF _Toc27571559 \h </w:instrText>
            </w:r>
            <w:r w:rsidR="000E553A">
              <w:rPr>
                <w:noProof/>
                <w:webHidden/>
              </w:rPr>
            </w:r>
            <w:r w:rsidR="000E553A">
              <w:rPr>
                <w:noProof/>
                <w:webHidden/>
              </w:rPr>
              <w:fldChar w:fldCharType="separate"/>
            </w:r>
            <w:r w:rsidR="00AF5156">
              <w:rPr>
                <w:noProof/>
                <w:webHidden/>
              </w:rPr>
              <w:t>4</w:t>
            </w:r>
            <w:r w:rsidR="000E553A">
              <w:rPr>
                <w:noProof/>
                <w:webHidden/>
              </w:rPr>
              <w:fldChar w:fldCharType="end"/>
            </w:r>
          </w:hyperlink>
        </w:p>
        <w:p w14:paraId="7EFDC67E" w14:textId="7A28809C"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0" w:history="1">
            <w:r w:rsidR="000E553A" w:rsidRPr="00991448">
              <w:rPr>
                <w:rStyle w:val="Hyperlink"/>
                <w:noProof/>
              </w:rPr>
              <w:t>3.</w:t>
            </w:r>
            <w:r w:rsidR="000E553A">
              <w:rPr>
                <w:rFonts w:asciiTheme="minorHAnsi" w:eastAsiaTheme="minorEastAsia" w:hAnsiTheme="minorHAnsi" w:cstheme="minorBidi"/>
                <w:noProof/>
                <w:sz w:val="22"/>
                <w:szCs w:val="22"/>
              </w:rPr>
              <w:tab/>
            </w:r>
            <w:r w:rsidR="000E553A" w:rsidRPr="00991448">
              <w:rPr>
                <w:rStyle w:val="Hyperlink"/>
                <w:noProof/>
              </w:rPr>
              <w:t>Hoe werkt de vergunningverlening</w:t>
            </w:r>
            <w:r w:rsidR="000E553A">
              <w:rPr>
                <w:noProof/>
                <w:webHidden/>
              </w:rPr>
              <w:tab/>
            </w:r>
            <w:r w:rsidR="000E553A">
              <w:rPr>
                <w:noProof/>
                <w:webHidden/>
              </w:rPr>
              <w:fldChar w:fldCharType="begin"/>
            </w:r>
            <w:r w:rsidR="000E553A">
              <w:rPr>
                <w:noProof/>
                <w:webHidden/>
              </w:rPr>
              <w:instrText xml:space="preserve"> PAGEREF _Toc27571560 \h </w:instrText>
            </w:r>
            <w:r w:rsidR="000E553A">
              <w:rPr>
                <w:noProof/>
                <w:webHidden/>
              </w:rPr>
            </w:r>
            <w:r w:rsidR="000E553A">
              <w:rPr>
                <w:noProof/>
                <w:webHidden/>
              </w:rPr>
              <w:fldChar w:fldCharType="separate"/>
            </w:r>
            <w:r w:rsidR="00AF5156">
              <w:rPr>
                <w:noProof/>
                <w:webHidden/>
              </w:rPr>
              <w:t>5</w:t>
            </w:r>
            <w:r w:rsidR="000E553A">
              <w:rPr>
                <w:noProof/>
                <w:webHidden/>
              </w:rPr>
              <w:fldChar w:fldCharType="end"/>
            </w:r>
          </w:hyperlink>
        </w:p>
        <w:p w14:paraId="68B4BAB2" w14:textId="2B0384F4" w:rsidR="000E553A" w:rsidRDefault="003A3270">
          <w:pPr>
            <w:pStyle w:val="Inhopg2"/>
            <w:tabs>
              <w:tab w:val="right" w:leader="dot" w:pos="9062"/>
            </w:tabs>
            <w:rPr>
              <w:rFonts w:asciiTheme="minorHAnsi" w:eastAsiaTheme="minorEastAsia" w:hAnsiTheme="minorHAnsi" w:cstheme="minorBidi"/>
              <w:noProof/>
              <w:sz w:val="22"/>
              <w:szCs w:val="22"/>
            </w:rPr>
          </w:pPr>
          <w:hyperlink w:anchor="_Toc27571561" w:history="1">
            <w:r w:rsidR="000E553A" w:rsidRPr="00991448">
              <w:rPr>
                <w:rStyle w:val="Hyperlink"/>
                <w:noProof/>
              </w:rPr>
              <w:t>Deel A: Voorwaarden zonnevelden en windmolens</w:t>
            </w:r>
            <w:r w:rsidR="000E553A">
              <w:rPr>
                <w:noProof/>
                <w:webHidden/>
              </w:rPr>
              <w:tab/>
            </w:r>
            <w:r w:rsidR="000E553A">
              <w:rPr>
                <w:noProof/>
                <w:webHidden/>
              </w:rPr>
              <w:fldChar w:fldCharType="begin"/>
            </w:r>
            <w:r w:rsidR="000E553A">
              <w:rPr>
                <w:noProof/>
                <w:webHidden/>
              </w:rPr>
              <w:instrText xml:space="preserve"> PAGEREF _Toc27571561 \h </w:instrText>
            </w:r>
            <w:r w:rsidR="000E553A">
              <w:rPr>
                <w:noProof/>
                <w:webHidden/>
              </w:rPr>
            </w:r>
            <w:r w:rsidR="000E553A">
              <w:rPr>
                <w:noProof/>
                <w:webHidden/>
              </w:rPr>
              <w:fldChar w:fldCharType="separate"/>
            </w:r>
            <w:r w:rsidR="00AF5156">
              <w:rPr>
                <w:noProof/>
                <w:webHidden/>
              </w:rPr>
              <w:t>6</w:t>
            </w:r>
            <w:r w:rsidR="000E553A">
              <w:rPr>
                <w:noProof/>
                <w:webHidden/>
              </w:rPr>
              <w:fldChar w:fldCharType="end"/>
            </w:r>
          </w:hyperlink>
        </w:p>
        <w:p w14:paraId="786B204B" w14:textId="28848EB5"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2" w:history="1">
            <w:r w:rsidR="000E553A" w:rsidRPr="00991448">
              <w:rPr>
                <w:rStyle w:val="Hyperlink"/>
                <w:noProof/>
              </w:rPr>
              <w:t>1.</w:t>
            </w:r>
            <w:r w:rsidR="000E553A">
              <w:rPr>
                <w:rFonts w:asciiTheme="minorHAnsi" w:eastAsiaTheme="minorEastAsia" w:hAnsiTheme="minorHAnsi" w:cstheme="minorBidi"/>
                <w:noProof/>
                <w:sz w:val="22"/>
                <w:szCs w:val="22"/>
              </w:rPr>
              <w:tab/>
            </w:r>
            <w:r w:rsidR="000E553A" w:rsidRPr="00991448">
              <w:rPr>
                <w:rStyle w:val="Hyperlink"/>
                <w:noProof/>
              </w:rPr>
              <w:t>Voorwaarden procesparticipatie</w:t>
            </w:r>
            <w:r w:rsidR="000E553A">
              <w:rPr>
                <w:noProof/>
                <w:webHidden/>
              </w:rPr>
              <w:tab/>
            </w:r>
            <w:r w:rsidR="000E553A">
              <w:rPr>
                <w:noProof/>
                <w:webHidden/>
              </w:rPr>
              <w:fldChar w:fldCharType="begin"/>
            </w:r>
            <w:r w:rsidR="000E553A">
              <w:rPr>
                <w:noProof/>
                <w:webHidden/>
              </w:rPr>
              <w:instrText xml:space="preserve"> PAGEREF _Toc27571562 \h </w:instrText>
            </w:r>
            <w:r w:rsidR="000E553A">
              <w:rPr>
                <w:noProof/>
                <w:webHidden/>
              </w:rPr>
            </w:r>
            <w:r w:rsidR="000E553A">
              <w:rPr>
                <w:noProof/>
                <w:webHidden/>
              </w:rPr>
              <w:fldChar w:fldCharType="separate"/>
            </w:r>
            <w:r w:rsidR="00AF5156">
              <w:rPr>
                <w:noProof/>
                <w:webHidden/>
              </w:rPr>
              <w:t>7</w:t>
            </w:r>
            <w:r w:rsidR="000E553A">
              <w:rPr>
                <w:noProof/>
                <w:webHidden/>
              </w:rPr>
              <w:fldChar w:fldCharType="end"/>
            </w:r>
          </w:hyperlink>
        </w:p>
        <w:p w14:paraId="40C2D116" w14:textId="03AE6CBE"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3" w:history="1">
            <w:r w:rsidR="000E553A" w:rsidRPr="00991448">
              <w:rPr>
                <w:rStyle w:val="Hyperlink"/>
                <w:noProof/>
              </w:rPr>
              <w:t>2.</w:t>
            </w:r>
            <w:r w:rsidR="000E553A">
              <w:rPr>
                <w:rFonts w:asciiTheme="minorHAnsi" w:eastAsiaTheme="minorEastAsia" w:hAnsiTheme="minorHAnsi" w:cstheme="minorBidi"/>
                <w:noProof/>
                <w:sz w:val="22"/>
                <w:szCs w:val="22"/>
              </w:rPr>
              <w:tab/>
            </w:r>
            <w:r w:rsidR="000E553A" w:rsidRPr="00991448">
              <w:rPr>
                <w:rStyle w:val="Hyperlink"/>
                <w:noProof/>
              </w:rPr>
              <w:t>Voorwaarden financiële participatie</w:t>
            </w:r>
            <w:r w:rsidR="000E553A">
              <w:rPr>
                <w:noProof/>
                <w:webHidden/>
              </w:rPr>
              <w:tab/>
            </w:r>
            <w:r w:rsidR="000E553A">
              <w:rPr>
                <w:noProof/>
                <w:webHidden/>
              </w:rPr>
              <w:fldChar w:fldCharType="begin"/>
            </w:r>
            <w:r w:rsidR="000E553A">
              <w:rPr>
                <w:noProof/>
                <w:webHidden/>
              </w:rPr>
              <w:instrText xml:space="preserve"> PAGEREF _Toc27571563 \h </w:instrText>
            </w:r>
            <w:r w:rsidR="000E553A">
              <w:rPr>
                <w:noProof/>
                <w:webHidden/>
              </w:rPr>
            </w:r>
            <w:r w:rsidR="000E553A">
              <w:rPr>
                <w:noProof/>
                <w:webHidden/>
              </w:rPr>
              <w:fldChar w:fldCharType="separate"/>
            </w:r>
            <w:r w:rsidR="00AF5156">
              <w:rPr>
                <w:noProof/>
                <w:webHidden/>
              </w:rPr>
              <w:t>9</w:t>
            </w:r>
            <w:r w:rsidR="000E553A">
              <w:rPr>
                <w:noProof/>
                <w:webHidden/>
              </w:rPr>
              <w:fldChar w:fldCharType="end"/>
            </w:r>
          </w:hyperlink>
        </w:p>
        <w:p w14:paraId="0CDC0BF1" w14:textId="54DE4470"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4" w:history="1">
            <w:r w:rsidR="000E553A" w:rsidRPr="00991448">
              <w:rPr>
                <w:rStyle w:val="Hyperlink"/>
                <w:noProof/>
              </w:rPr>
              <w:t>3.</w:t>
            </w:r>
            <w:r w:rsidR="000E553A">
              <w:rPr>
                <w:rFonts w:asciiTheme="minorHAnsi" w:eastAsiaTheme="minorEastAsia" w:hAnsiTheme="minorHAnsi" w:cstheme="minorBidi"/>
                <w:noProof/>
                <w:sz w:val="22"/>
                <w:szCs w:val="22"/>
              </w:rPr>
              <w:tab/>
            </w:r>
            <w:r w:rsidR="000E553A" w:rsidRPr="00991448">
              <w:rPr>
                <w:rStyle w:val="Hyperlink"/>
                <w:noProof/>
              </w:rPr>
              <w:t>Voorwaarden zonnevelden en windmolens</w:t>
            </w:r>
            <w:r w:rsidR="000E553A">
              <w:rPr>
                <w:noProof/>
                <w:webHidden/>
              </w:rPr>
              <w:tab/>
            </w:r>
            <w:r w:rsidR="000E553A">
              <w:rPr>
                <w:noProof/>
                <w:webHidden/>
              </w:rPr>
              <w:fldChar w:fldCharType="begin"/>
            </w:r>
            <w:r w:rsidR="000E553A">
              <w:rPr>
                <w:noProof/>
                <w:webHidden/>
              </w:rPr>
              <w:instrText xml:space="preserve"> PAGEREF _Toc27571564 \h </w:instrText>
            </w:r>
            <w:r w:rsidR="000E553A">
              <w:rPr>
                <w:noProof/>
                <w:webHidden/>
              </w:rPr>
            </w:r>
            <w:r w:rsidR="000E553A">
              <w:rPr>
                <w:noProof/>
                <w:webHidden/>
              </w:rPr>
              <w:fldChar w:fldCharType="separate"/>
            </w:r>
            <w:r w:rsidR="00AF5156">
              <w:rPr>
                <w:noProof/>
                <w:webHidden/>
              </w:rPr>
              <w:t>11</w:t>
            </w:r>
            <w:r w:rsidR="000E553A">
              <w:rPr>
                <w:noProof/>
                <w:webHidden/>
              </w:rPr>
              <w:fldChar w:fldCharType="end"/>
            </w:r>
          </w:hyperlink>
        </w:p>
        <w:p w14:paraId="70C2D2F2" w14:textId="52F89B95"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5" w:history="1">
            <w:r w:rsidR="000E553A" w:rsidRPr="00991448">
              <w:rPr>
                <w:rStyle w:val="Hyperlink"/>
                <w:noProof/>
              </w:rPr>
              <w:t>4.</w:t>
            </w:r>
            <w:r w:rsidR="000E553A">
              <w:rPr>
                <w:rFonts w:asciiTheme="minorHAnsi" w:eastAsiaTheme="minorEastAsia" w:hAnsiTheme="minorHAnsi" w:cstheme="minorBidi"/>
                <w:noProof/>
                <w:sz w:val="22"/>
                <w:szCs w:val="22"/>
              </w:rPr>
              <w:tab/>
            </w:r>
            <w:r w:rsidR="000E553A" w:rsidRPr="00991448">
              <w:rPr>
                <w:rStyle w:val="Hyperlink"/>
                <w:noProof/>
              </w:rPr>
              <w:t>Voorwaarden zonnevelden</w:t>
            </w:r>
            <w:r w:rsidR="000E553A">
              <w:rPr>
                <w:noProof/>
                <w:webHidden/>
              </w:rPr>
              <w:tab/>
            </w:r>
            <w:r w:rsidR="000E553A">
              <w:rPr>
                <w:noProof/>
                <w:webHidden/>
              </w:rPr>
              <w:fldChar w:fldCharType="begin"/>
            </w:r>
            <w:r w:rsidR="000E553A">
              <w:rPr>
                <w:noProof/>
                <w:webHidden/>
              </w:rPr>
              <w:instrText xml:space="preserve"> PAGEREF _Toc27571565 \h </w:instrText>
            </w:r>
            <w:r w:rsidR="000E553A">
              <w:rPr>
                <w:noProof/>
                <w:webHidden/>
              </w:rPr>
            </w:r>
            <w:r w:rsidR="000E553A">
              <w:rPr>
                <w:noProof/>
                <w:webHidden/>
              </w:rPr>
              <w:fldChar w:fldCharType="separate"/>
            </w:r>
            <w:r w:rsidR="00AF5156">
              <w:rPr>
                <w:noProof/>
                <w:webHidden/>
              </w:rPr>
              <w:t>13</w:t>
            </w:r>
            <w:r w:rsidR="000E553A">
              <w:rPr>
                <w:noProof/>
                <w:webHidden/>
              </w:rPr>
              <w:fldChar w:fldCharType="end"/>
            </w:r>
          </w:hyperlink>
        </w:p>
        <w:p w14:paraId="7D23892B" w14:textId="06B4EBD6" w:rsidR="000E553A" w:rsidRDefault="003A3270">
          <w:pPr>
            <w:pStyle w:val="Inhopg3"/>
            <w:tabs>
              <w:tab w:val="left" w:pos="880"/>
              <w:tab w:val="right" w:leader="dot" w:pos="9062"/>
            </w:tabs>
            <w:rPr>
              <w:rFonts w:asciiTheme="minorHAnsi" w:eastAsiaTheme="minorEastAsia" w:hAnsiTheme="minorHAnsi" w:cstheme="minorBidi"/>
              <w:noProof/>
              <w:sz w:val="22"/>
              <w:szCs w:val="22"/>
            </w:rPr>
          </w:pPr>
          <w:hyperlink w:anchor="_Toc27571566" w:history="1">
            <w:r w:rsidR="000E553A" w:rsidRPr="00991448">
              <w:rPr>
                <w:rStyle w:val="Hyperlink"/>
                <w:noProof/>
              </w:rPr>
              <w:t>5.</w:t>
            </w:r>
            <w:r w:rsidR="000E553A">
              <w:rPr>
                <w:rFonts w:asciiTheme="minorHAnsi" w:eastAsiaTheme="minorEastAsia" w:hAnsiTheme="minorHAnsi" w:cstheme="minorBidi"/>
                <w:noProof/>
                <w:sz w:val="22"/>
                <w:szCs w:val="22"/>
              </w:rPr>
              <w:tab/>
            </w:r>
            <w:r w:rsidR="000E553A" w:rsidRPr="00991448">
              <w:rPr>
                <w:rStyle w:val="Hyperlink"/>
                <w:noProof/>
              </w:rPr>
              <w:t>Voorwaarden windmolens</w:t>
            </w:r>
            <w:r w:rsidR="000E553A">
              <w:rPr>
                <w:noProof/>
                <w:webHidden/>
              </w:rPr>
              <w:tab/>
            </w:r>
            <w:r w:rsidR="000E553A">
              <w:rPr>
                <w:noProof/>
                <w:webHidden/>
              </w:rPr>
              <w:fldChar w:fldCharType="begin"/>
            </w:r>
            <w:r w:rsidR="000E553A">
              <w:rPr>
                <w:noProof/>
                <w:webHidden/>
              </w:rPr>
              <w:instrText xml:space="preserve"> PAGEREF _Toc27571566 \h </w:instrText>
            </w:r>
            <w:r w:rsidR="000E553A">
              <w:rPr>
                <w:noProof/>
                <w:webHidden/>
              </w:rPr>
            </w:r>
            <w:r w:rsidR="000E553A">
              <w:rPr>
                <w:noProof/>
                <w:webHidden/>
              </w:rPr>
              <w:fldChar w:fldCharType="separate"/>
            </w:r>
            <w:r w:rsidR="00AF5156">
              <w:rPr>
                <w:noProof/>
                <w:webHidden/>
              </w:rPr>
              <w:t>15</w:t>
            </w:r>
            <w:r w:rsidR="000E553A">
              <w:rPr>
                <w:noProof/>
                <w:webHidden/>
              </w:rPr>
              <w:fldChar w:fldCharType="end"/>
            </w:r>
          </w:hyperlink>
        </w:p>
        <w:p w14:paraId="57522F2E" w14:textId="48E6183E" w:rsidR="000E553A" w:rsidRDefault="003A3270">
          <w:pPr>
            <w:pStyle w:val="Inhopg2"/>
            <w:tabs>
              <w:tab w:val="right" w:leader="dot" w:pos="9062"/>
            </w:tabs>
            <w:rPr>
              <w:rFonts w:asciiTheme="minorHAnsi" w:eastAsiaTheme="minorEastAsia" w:hAnsiTheme="minorHAnsi" w:cstheme="minorBidi"/>
              <w:noProof/>
              <w:sz w:val="22"/>
              <w:szCs w:val="22"/>
            </w:rPr>
          </w:pPr>
          <w:hyperlink w:anchor="_Toc27571567" w:history="1">
            <w:r w:rsidR="000E553A" w:rsidRPr="00991448">
              <w:rPr>
                <w:rStyle w:val="Hyperlink"/>
                <w:noProof/>
              </w:rPr>
              <w:t>Deel B: kaders voor vervolgtraject zoekgebieden</w:t>
            </w:r>
            <w:r w:rsidR="000E553A">
              <w:rPr>
                <w:noProof/>
                <w:webHidden/>
              </w:rPr>
              <w:tab/>
            </w:r>
            <w:r w:rsidR="000E553A">
              <w:rPr>
                <w:noProof/>
                <w:webHidden/>
              </w:rPr>
              <w:fldChar w:fldCharType="begin"/>
            </w:r>
            <w:r w:rsidR="000E553A">
              <w:rPr>
                <w:noProof/>
                <w:webHidden/>
              </w:rPr>
              <w:instrText xml:space="preserve"> PAGEREF _Toc27571567 \h </w:instrText>
            </w:r>
            <w:r w:rsidR="000E553A">
              <w:rPr>
                <w:noProof/>
                <w:webHidden/>
              </w:rPr>
            </w:r>
            <w:r w:rsidR="000E553A">
              <w:rPr>
                <w:noProof/>
                <w:webHidden/>
              </w:rPr>
              <w:fldChar w:fldCharType="separate"/>
            </w:r>
            <w:r w:rsidR="00AF5156">
              <w:rPr>
                <w:noProof/>
                <w:webHidden/>
              </w:rPr>
              <w:t>16</w:t>
            </w:r>
            <w:r w:rsidR="000E553A">
              <w:rPr>
                <w:noProof/>
                <w:webHidden/>
              </w:rPr>
              <w:fldChar w:fldCharType="end"/>
            </w:r>
          </w:hyperlink>
        </w:p>
        <w:p w14:paraId="64714C2B" w14:textId="5173816A" w:rsidR="004E4A05" w:rsidRDefault="004E4A05">
          <w:r>
            <w:rPr>
              <w:b/>
              <w:bCs/>
            </w:rPr>
            <w:fldChar w:fldCharType="end"/>
          </w:r>
        </w:p>
      </w:sdtContent>
    </w:sdt>
    <w:p w14:paraId="6983FFF6" w14:textId="77777777" w:rsidR="000E1A3B" w:rsidRDefault="000E1A3B" w:rsidP="00430E85"/>
    <w:p w14:paraId="07FF6141" w14:textId="77777777" w:rsidR="004E4A05" w:rsidRDefault="004E4A05" w:rsidP="00430E85"/>
    <w:p w14:paraId="6B42A8C4" w14:textId="77777777" w:rsidR="00EB7F74" w:rsidRDefault="00EB7F74" w:rsidP="00430E85"/>
    <w:p w14:paraId="77516335" w14:textId="77777777" w:rsidR="00EB7F74" w:rsidRDefault="00EB7F74" w:rsidP="00430E85"/>
    <w:p w14:paraId="0857D9C6" w14:textId="77777777" w:rsidR="00EB7F74" w:rsidRDefault="00EB7F74" w:rsidP="00430E85"/>
    <w:p w14:paraId="2D4A3B9A" w14:textId="77777777" w:rsidR="00EB7F74" w:rsidRDefault="00EB7F74" w:rsidP="00430E85"/>
    <w:p w14:paraId="13DD3F0A" w14:textId="77777777" w:rsidR="00EB7F74" w:rsidRDefault="00EB7F74" w:rsidP="00430E85"/>
    <w:p w14:paraId="29C83009" w14:textId="77777777" w:rsidR="00EB7F74" w:rsidRDefault="00EB7F74" w:rsidP="00430E85"/>
    <w:p w14:paraId="7FE79518" w14:textId="77777777" w:rsidR="00EB7F74" w:rsidRDefault="00EB7F74" w:rsidP="00430E85"/>
    <w:p w14:paraId="724FB306" w14:textId="77777777" w:rsidR="00EB7F74" w:rsidRDefault="00EB7F74" w:rsidP="00430E85"/>
    <w:p w14:paraId="7693F060" w14:textId="77777777" w:rsidR="00EB7F74" w:rsidRDefault="00EB7F74" w:rsidP="00430E85"/>
    <w:p w14:paraId="2479952D" w14:textId="77777777" w:rsidR="00EB7F74" w:rsidRDefault="00EB7F74" w:rsidP="00430E85"/>
    <w:p w14:paraId="675CB464" w14:textId="77777777" w:rsidR="00EB7F74" w:rsidRDefault="00EB7F74" w:rsidP="00430E85"/>
    <w:p w14:paraId="6A814062" w14:textId="77777777" w:rsidR="00EB7F74" w:rsidRDefault="00EB7F74" w:rsidP="00430E85"/>
    <w:p w14:paraId="7B8FEA8E" w14:textId="77777777" w:rsidR="00EB7F74" w:rsidRDefault="00EB7F74" w:rsidP="00430E85"/>
    <w:p w14:paraId="5B264C8F" w14:textId="77777777" w:rsidR="00EB7F74" w:rsidRDefault="00EB7F74" w:rsidP="00430E85"/>
    <w:p w14:paraId="6753F744" w14:textId="1DF56536" w:rsidR="00EB7F74" w:rsidRDefault="00EB7F74" w:rsidP="00430E85"/>
    <w:p w14:paraId="6A388C20" w14:textId="224F6F01" w:rsidR="00945DA1" w:rsidRDefault="00945DA1" w:rsidP="00430E85"/>
    <w:p w14:paraId="5C62505B" w14:textId="5AFBEA49" w:rsidR="00945DA1" w:rsidRDefault="00945DA1" w:rsidP="00430E85"/>
    <w:p w14:paraId="0D57D50E" w14:textId="77777777" w:rsidR="00945DA1" w:rsidRDefault="00945DA1" w:rsidP="00430E85"/>
    <w:p w14:paraId="1B41EC6F" w14:textId="77777777" w:rsidR="00EB7F74" w:rsidRDefault="00EB7F74" w:rsidP="00430E85"/>
    <w:p w14:paraId="75C5F343" w14:textId="77777777" w:rsidR="004D50FA" w:rsidRPr="00EB7F74" w:rsidRDefault="004D50FA" w:rsidP="00EB7F74">
      <w:pPr>
        <w:pStyle w:val="Kop2"/>
        <w:rPr>
          <w:b w:val="0"/>
          <w:bCs w:val="0"/>
          <w:color w:val="009790"/>
          <w:sz w:val="28"/>
          <w:szCs w:val="28"/>
        </w:rPr>
      </w:pPr>
      <w:bookmarkStart w:id="4" w:name="_Toc27571557"/>
      <w:r w:rsidRPr="00EB7F74">
        <w:rPr>
          <w:color w:val="009790"/>
          <w:sz w:val="28"/>
          <w:szCs w:val="28"/>
        </w:rPr>
        <w:lastRenderedPageBreak/>
        <w:t>Inleiding</w:t>
      </w:r>
      <w:bookmarkEnd w:id="4"/>
    </w:p>
    <w:p w14:paraId="2F0C8663" w14:textId="1AE7929F" w:rsidR="000E553A" w:rsidRPr="000E553A" w:rsidRDefault="005A441B" w:rsidP="00430E85">
      <w:pPr>
        <w:rPr>
          <w:b/>
        </w:rPr>
      </w:pPr>
      <w:r w:rsidRPr="000E553A">
        <w:rPr>
          <w:b/>
        </w:rPr>
        <w:t>Wij will</w:t>
      </w:r>
      <w:r w:rsidR="000E553A">
        <w:rPr>
          <w:b/>
        </w:rPr>
        <w:t>en klimaatneutraal zijn in 2040</w:t>
      </w:r>
      <w:r w:rsidR="00315C68" w:rsidRPr="000E553A">
        <w:rPr>
          <w:b/>
        </w:rPr>
        <w:t xml:space="preserve"> </w:t>
      </w:r>
    </w:p>
    <w:p w14:paraId="4612488D" w14:textId="5BC1A60F" w:rsidR="009A56B1" w:rsidRPr="00430E85" w:rsidRDefault="005A441B" w:rsidP="00430E85">
      <w:pPr>
        <w:rPr>
          <w:rFonts w:cs="Arial"/>
          <w:bCs/>
          <w:iCs/>
          <w:color w:val="000000"/>
        </w:rPr>
      </w:pPr>
      <w:r w:rsidRPr="00430E85">
        <w:t xml:space="preserve">Daarvoor is het nodig dat </w:t>
      </w:r>
      <w:r w:rsidR="00315C68" w:rsidRPr="00430E85">
        <w:t xml:space="preserve">we </w:t>
      </w:r>
      <w:r w:rsidRPr="00430E85">
        <w:t xml:space="preserve">elektriciteit binnen de gemeente </w:t>
      </w:r>
      <w:r w:rsidR="00315C68" w:rsidRPr="00430E85">
        <w:t>duurzaam op</w:t>
      </w:r>
      <w:r w:rsidRPr="00430E85">
        <w:t>wek</w:t>
      </w:r>
      <w:r w:rsidR="00315C68" w:rsidRPr="00430E85">
        <w:t>ken</w:t>
      </w:r>
      <w:r w:rsidRPr="00430E85">
        <w:t xml:space="preserve">. </w:t>
      </w:r>
      <w:r w:rsidR="00315C68" w:rsidRPr="00430E85">
        <w:t xml:space="preserve">De </w:t>
      </w:r>
      <w:r w:rsidR="009A56B1" w:rsidRPr="00430E85">
        <w:t xml:space="preserve">energieopgave voor de gemeente is beschreven in het ‘Spoorboekje naar een </w:t>
      </w:r>
      <w:proofErr w:type="spellStart"/>
      <w:r w:rsidR="009A56B1" w:rsidRPr="00430E85">
        <w:t>klimaatneutrale</w:t>
      </w:r>
      <w:proofErr w:type="spellEnd"/>
      <w:r w:rsidR="009A56B1" w:rsidRPr="00430E85">
        <w:t xml:space="preserve"> gemeente in 2040’. In het Transitieontwerp Elektriciteit wordt dit verder uitgewerkt voor elektriciteit. </w:t>
      </w:r>
      <w:r w:rsidR="000E553A">
        <w:t xml:space="preserve">We moeten tot een energiemix komen voor grootschalige opwekking van groene energie met zon en/of wind. In onze gemeente gaat het om 1251 </w:t>
      </w:r>
      <w:proofErr w:type="spellStart"/>
      <w:r w:rsidR="000E553A">
        <w:t>TeraJoule</w:t>
      </w:r>
      <w:proofErr w:type="spellEnd"/>
      <w:r w:rsidR="000E553A">
        <w:t xml:space="preserve"> (TJ).</w:t>
      </w:r>
    </w:p>
    <w:p w14:paraId="467622C3" w14:textId="77777777" w:rsidR="009A56B1" w:rsidRPr="00430E85" w:rsidRDefault="009A56B1" w:rsidP="00430E85">
      <w:pPr>
        <w:rPr>
          <w:rFonts w:cs="Arial"/>
          <w:bCs/>
          <w:iCs/>
          <w:color w:val="000000"/>
        </w:rPr>
      </w:pPr>
    </w:p>
    <w:p w14:paraId="0036FE5C" w14:textId="77777777" w:rsidR="000E553A" w:rsidRPr="0024285D" w:rsidRDefault="000E553A" w:rsidP="000E553A">
      <w:pPr>
        <w:rPr>
          <w:rFonts w:cs="Arial"/>
          <w:b/>
          <w:bCs/>
          <w:iCs/>
          <w:color w:val="000000"/>
        </w:rPr>
      </w:pPr>
      <w:r w:rsidRPr="0024285D">
        <w:rPr>
          <w:rFonts w:cs="Arial"/>
          <w:b/>
          <w:bCs/>
          <w:iCs/>
          <w:color w:val="000000"/>
        </w:rPr>
        <w:t>De energietransitie heeft impact op het landschap</w:t>
      </w:r>
    </w:p>
    <w:p w14:paraId="3D206F01" w14:textId="2389CF99" w:rsidR="0035013A" w:rsidRPr="00430E85" w:rsidRDefault="0035013A" w:rsidP="00430E85">
      <w:pPr>
        <w:rPr>
          <w:rFonts w:cs="Arial"/>
          <w:bCs/>
          <w:iCs/>
          <w:color w:val="000000"/>
        </w:rPr>
      </w:pPr>
      <w:r w:rsidRPr="00430E85">
        <w:rPr>
          <w:rFonts w:cs="Arial"/>
          <w:bCs/>
          <w:iCs/>
          <w:color w:val="000000"/>
        </w:rPr>
        <w:t xml:space="preserve">De energiebehoefte van onze samenleving heeft al heel lang invloed op ons landschap. Het karakteristieke landschap van de gemeente is </w:t>
      </w:r>
      <w:r w:rsidR="00D67213" w:rsidRPr="00430E85">
        <w:rPr>
          <w:rFonts w:cs="Arial"/>
          <w:bCs/>
          <w:iCs/>
          <w:color w:val="000000"/>
        </w:rPr>
        <w:t>erdoor</w:t>
      </w:r>
      <w:r w:rsidRPr="00430E85">
        <w:rPr>
          <w:rFonts w:cs="Arial"/>
          <w:bCs/>
          <w:iCs/>
          <w:color w:val="000000"/>
        </w:rPr>
        <w:t xml:space="preserve"> gevormd. D</w:t>
      </w:r>
      <w:r w:rsidR="00B54A22" w:rsidRPr="00430E85">
        <w:rPr>
          <w:rFonts w:cs="Arial"/>
          <w:bCs/>
          <w:iCs/>
          <w:color w:val="000000"/>
        </w:rPr>
        <w:t>e</w:t>
      </w:r>
      <w:r w:rsidRPr="00430E85">
        <w:rPr>
          <w:rFonts w:cs="Arial"/>
          <w:bCs/>
          <w:iCs/>
          <w:color w:val="000000"/>
        </w:rPr>
        <w:t xml:space="preserve"> energietransitie</w:t>
      </w:r>
      <w:r w:rsidR="00E23C4D" w:rsidRPr="00430E85">
        <w:rPr>
          <w:rFonts w:cs="Arial"/>
          <w:bCs/>
          <w:iCs/>
          <w:color w:val="000000"/>
        </w:rPr>
        <w:t xml:space="preserve"> </w:t>
      </w:r>
      <w:r w:rsidRPr="00430E85">
        <w:rPr>
          <w:rFonts w:cs="Arial"/>
          <w:bCs/>
          <w:iCs/>
          <w:color w:val="000000"/>
        </w:rPr>
        <w:t xml:space="preserve">zal opnieuw impact hebben op het landschap. Dit is het moment om als gemeenschap en </w:t>
      </w:r>
      <w:r w:rsidR="00E23C4D" w:rsidRPr="00430E85">
        <w:rPr>
          <w:rFonts w:cs="Arial"/>
          <w:bCs/>
          <w:iCs/>
          <w:color w:val="000000"/>
        </w:rPr>
        <w:t>gemeente te bepalen</w:t>
      </w:r>
      <w:r w:rsidRPr="00430E85">
        <w:rPr>
          <w:rFonts w:cs="Arial"/>
          <w:bCs/>
          <w:iCs/>
          <w:color w:val="000000"/>
        </w:rPr>
        <w:t xml:space="preserve"> hoe we deze ontwikkeling vormg</w:t>
      </w:r>
      <w:r w:rsidR="00D43547" w:rsidRPr="00430E85">
        <w:rPr>
          <w:rFonts w:cs="Arial"/>
          <w:bCs/>
          <w:iCs/>
          <w:color w:val="000000"/>
        </w:rPr>
        <w:t xml:space="preserve">even. </w:t>
      </w:r>
      <w:r w:rsidR="00461BE3" w:rsidRPr="00430E85">
        <w:rPr>
          <w:rFonts w:cs="Arial"/>
          <w:bCs/>
          <w:iCs/>
          <w:color w:val="000000"/>
        </w:rPr>
        <w:t xml:space="preserve">Het vastleggen van de </w:t>
      </w:r>
      <w:r w:rsidR="003E16EE" w:rsidRPr="00430E85">
        <w:rPr>
          <w:rFonts w:cs="Arial"/>
          <w:bCs/>
          <w:iCs/>
          <w:color w:val="000000"/>
        </w:rPr>
        <w:t xml:space="preserve">voorwaarden </w:t>
      </w:r>
      <w:r w:rsidR="00461BE3" w:rsidRPr="00430E85">
        <w:rPr>
          <w:rFonts w:cs="Arial"/>
          <w:bCs/>
          <w:iCs/>
          <w:color w:val="000000"/>
        </w:rPr>
        <w:t xml:space="preserve">is een belangrijke stap in dat </w:t>
      </w:r>
      <w:r w:rsidR="00D43547" w:rsidRPr="00430E85">
        <w:rPr>
          <w:rFonts w:cs="Arial"/>
          <w:bCs/>
          <w:iCs/>
          <w:color w:val="000000"/>
        </w:rPr>
        <w:t>proces</w:t>
      </w:r>
      <w:r w:rsidRPr="00430E85">
        <w:rPr>
          <w:rFonts w:cs="Arial"/>
          <w:bCs/>
          <w:iCs/>
          <w:color w:val="000000"/>
        </w:rPr>
        <w:t xml:space="preserve">. </w:t>
      </w:r>
    </w:p>
    <w:p w14:paraId="204F3CE0" w14:textId="77777777" w:rsidR="0035013A" w:rsidRPr="00430E85" w:rsidRDefault="0035013A" w:rsidP="00430E85"/>
    <w:p w14:paraId="7DA5CF10" w14:textId="77777777" w:rsidR="000E553A" w:rsidRPr="0024285D" w:rsidRDefault="000E553A" w:rsidP="000E553A">
      <w:pPr>
        <w:rPr>
          <w:b/>
        </w:rPr>
      </w:pPr>
      <w:r w:rsidRPr="0024285D">
        <w:rPr>
          <w:b/>
        </w:rPr>
        <w:t>We willen voorwaarden verbinden aan zonnevelden en windmolens</w:t>
      </w:r>
    </w:p>
    <w:p w14:paraId="1ADF2A1B" w14:textId="421EFC12" w:rsidR="000B305C" w:rsidRPr="00430E85" w:rsidRDefault="00461BE3" w:rsidP="00430E85">
      <w:r w:rsidRPr="00430E85">
        <w:t xml:space="preserve">Om </w:t>
      </w:r>
      <w:r w:rsidR="000E553A">
        <w:t xml:space="preserve">de plaatsing van </w:t>
      </w:r>
      <w:r w:rsidRPr="00430E85">
        <w:t xml:space="preserve">zonnevelden en windmolens zo goed mogelijk te regelen </w:t>
      </w:r>
      <w:r w:rsidR="00AE528A">
        <w:t>verbinden</w:t>
      </w:r>
      <w:r w:rsidRPr="00430E85">
        <w:t xml:space="preserve"> we voorwaarden aan de realisatie. </w:t>
      </w:r>
      <w:r w:rsidR="000E553A">
        <w:t>Dit zijn</w:t>
      </w:r>
      <w:r w:rsidR="000E553A" w:rsidRPr="00430E85">
        <w:t xml:space="preserve"> </w:t>
      </w:r>
      <w:r w:rsidR="003E16EE" w:rsidRPr="00430E85">
        <w:t xml:space="preserve">randvoorwaarden over </w:t>
      </w:r>
      <w:r w:rsidR="005A441B" w:rsidRPr="00430E85">
        <w:t>overleg met de omgeving, ruimtelijke inpassing en financiële participatie</w:t>
      </w:r>
      <w:r w:rsidR="000B305C" w:rsidRPr="00430E85">
        <w:t>. Er zijn ook landschap</w:t>
      </w:r>
      <w:r w:rsidR="00315C68" w:rsidRPr="00430E85">
        <w:t>s</w:t>
      </w:r>
      <w:r w:rsidR="000B305C" w:rsidRPr="00430E85">
        <w:t xml:space="preserve">gerichte en specifieke voorwaarden. </w:t>
      </w:r>
      <w:r w:rsidR="005A441B" w:rsidRPr="00430E85">
        <w:t xml:space="preserve">Daarmee </w:t>
      </w:r>
      <w:r w:rsidR="000B305C" w:rsidRPr="00430E85">
        <w:t>is</w:t>
      </w:r>
      <w:r w:rsidR="005A441B" w:rsidRPr="00430E85">
        <w:t xml:space="preserve"> voor initiatiefnemers duidelijk waaraan wij een initiatief toetsen. </w:t>
      </w:r>
      <w:r w:rsidR="00315C68" w:rsidRPr="00430E85">
        <w:t xml:space="preserve">De voorwaarden </w:t>
      </w:r>
      <w:r w:rsidR="00E23C4D" w:rsidRPr="00430E85">
        <w:t xml:space="preserve">zijn aanvullend op de wettelijke </w:t>
      </w:r>
      <w:r w:rsidR="00315C68" w:rsidRPr="00430E85">
        <w:t>vereisten. D</w:t>
      </w:r>
      <w:r w:rsidR="00E23C4D" w:rsidRPr="00430E85">
        <w:t xml:space="preserve">e belangrijkste </w:t>
      </w:r>
      <w:r w:rsidR="00AE528A" w:rsidRPr="00430E85">
        <w:t xml:space="preserve">wettelijke vereisten </w:t>
      </w:r>
      <w:r w:rsidR="003E16EE" w:rsidRPr="00430E85">
        <w:t xml:space="preserve">worden in een kader weergegeven. </w:t>
      </w:r>
      <w:r w:rsidR="00E23C4D" w:rsidRPr="00430E85">
        <w:t>De voorwaarden zijn uitgewerkt in deel A.</w:t>
      </w:r>
    </w:p>
    <w:p w14:paraId="7E5F0148" w14:textId="77777777" w:rsidR="00E23C4D" w:rsidRPr="00430E85" w:rsidRDefault="00E23C4D" w:rsidP="00430E85"/>
    <w:p w14:paraId="6BF300F2" w14:textId="5D0490B0" w:rsidR="000E553A" w:rsidRPr="0024285D" w:rsidRDefault="000E553A" w:rsidP="000E553A">
      <w:pPr>
        <w:rPr>
          <w:b/>
        </w:rPr>
      </w:pPr>
      <w:r w:rsidRPr="0024285D">
        <w:rPr>
          <w:b/>
        </w:rPr>
        <w:t xml:space="preserve">Wij </w:t>
      </w:r>
      <w:r>
        <w:rPr>
          <w:b/>
        </w:rPr>
        <w:t>gaan</w:t>
      </w:r>
      <w:r w:rsidRPr="0024285D">
        <w:rPr>
          <w:b/>
        </w:rPr>
        <w:t xml:space="preserve"> de zoekgebieden nog vaststellen</w:t>
      </w:r>
    </w:p>
    <w:p w14:paraId="1DC11F32" w14:textId="38904161" w:rsidR="005A441B" w:rsidRPr="00430E85" w:rsidRDefault="00E23C4D" w:rsidP="00430E85">
      <w:r w:rsidRPr="00430E85">
        <w:t xml:space="preserve">De </w:t>
      </w:r>
      <w:r w:rsidR="005A441B" w:rsidRPr="00430E85">
        <w:t xml:space="preserve">voorwaarden </w:t>
      </w:r>
      <w:r w:rsidRPr="00430E85">
        <w:t xml:space="preserve">zijn van toepassing binnen de zoekgebieden. </w:t>
      </w:r>
      <w:r w:rsidR="00315C68" w:rsidRPr="00430E85">
        <w:t>Waar de</w:t>
      </w:r>
      <w:r w:rsidR="00AE528A">
        <w:t xml:space="preserve"> zoekgebieden</w:t>
      </w:r>
      <w:r w:rsidR="000E553A">
        <w:t xml:space="preserve"> komen te liggen, bepalen wij </w:t>
      </w:r>
      <w:r w:rsidR="00AE528A">
        <w:t>na vaststelling van de voorwaarden</w:t>
      </w:r>
      <w:r w:rsidR="005A441B" w:rsidRPr="00430E85">
        <w:t xml:space="preserve">. </w:t>
      </w:r>
      <w:r w:rsidR="00AE528A">
        <w:t>Zoekgebieden</w:t>
      </w:r>
      <w:r w:rsidR="003D6B1B" w:rsidRPr="00430E85">
        <w:t xml:space="preserve"> zijn g</w:t>
      </w:r>
      <w:r w:rsidR="005A441B" w:rsidRPr="00430E85">
        <w:t>ebieden waar w</w:t>
      </w:r>
      <w:r w:rsidRPr="00430E85">
        <w:t>ij</w:t>
      </w:r>
      <w:r w:rsidR="005A441B" w:rsidRPr="00430E85">
        <w:t xml:space="preserve"> de ontwikkeling van zonnevelden en windmolens toestaan. </w:t>
      </w:r>
      <w:r w:rsidRPr="00430E85">
        <w:t>I</w:t>
      </w:r>
      <w:r w:rsidR="0035013A" w:rsidRPr="00430E85">
        <w:t xml:space="preserve">n </w:t>
      </w:r>
      <w:r w:rsidR="006F3DB3" w:rsidRPr="006F3DB3">
        <w:t xml:space="preserve">deel B </w:t>
      </w:r>
      <w:r w:rsidR="00AE528A">
        <w:t xml:space="preserve">staan </w:t>
      </w:r>
      <w:r w:rsidRPr="00430E85">
        <w:t xml:space="preserve">ook </w:t>
      </w:r>
      <w:r w:rsidR="0035013A" w:rsidRPr="00430E85">
        <w:t>kaders</w:t>
      </w:r>
      <w:r w:rsidR="005A441B" w:rsidRPr="00430E85">
        <w:t xml:space="preserve"> </w:t>
      </w:r>
      <w:r w:rsidR="00AE528A">
        <w:t>die wij gebruiken bij het aanwijzen van zoekgebieden.</w:t>
      </w:r>
      <w:r w:rsidR="009A56B1" w:rsidRPr="00430E85">
        <w:t xml:space="preserve"> </w:t>
      </w:r>
      <w:r w:rsidR="005A441B" w:rsidRPr="00430E85">
        <w:t>Pas nadat de zoekgebieden zijn vastgesteld</w:t>
      </w:r>
      <w:r w:rsidR="00315C68" w:rsidRPr="00430E85">
        <w:t>,</w:t>
      </w:r>
      <w:r w:rsidR="005A441B" w:rsidRPr="00430E85">
        <w:t xml:space="preserve"> nemen wij initiatieven voor de ontwikkeling van zonnevelden en windmolens in behandeling. </w:t>
      </w:r>
    </w:p>
    <w:p w14:paraId="14D67458" w14:textId="77777777" w:rsidR="005A441B" w:rsidRPr="00430E85" w:rsidRDefault="005A441B" w:rsidP="00430E85"/>
    <w:p w14:paraId="023A09C5" w14:textId="0D8546EB" w:rsidR="002D12F6" w:rsidRPr="00430E85" w:rsidRDefault="00D43547" w:rsidP="00430E85">
      <w:r w:rsidRPr="00430E85">
        <w:t xml:space="preserve">We beginnen </w:t>
      </w:r>
      <w:r w:rsidR="000E1A3B" w:rsidRPr="00430E85">
        <w:t xml:space="preserve">met een </w:t>
      </w:r>
      <w:r w:rsidRPr="00430E85">
        <w:t xml:space="preserve">korte </w:t>
      </w:r>
      <w:r w:rsidR="000E1A3B" w:rsidRPr="00430E85">
        <w:t>beschrijving van een zonneveld of win</w:t>
      </w:r>
      <w:r w:rsidR="00D67213" w:rsidRPr="00430E85">
        <w:t>d</w:t>
      </w:r>
      <w:r w:rsidR="000E1A3B" w:rsidRPr="00430E85">
        <w:t>molen</w:t>
      </w:r>
      <w:r w:rsidR="003E16EE" w:rsidRPr="00430E85">
        <w:t xml:space="preserve"> en de vergunningverlening</w:t>
      </w:r>
      <w:r w:rsidR="000E1A3B" w:rsidRPr="00430E85">
        <w:t>.</w:t>
      </w:r>
      <w:r w:rsidR="0035013A" w:rsidRPr="00430E85">
        <w:t xml:space="preserve"> In deel A leggen we</w:t>
      </w:r>
      <w:r w:rsidR="009A56B1" w:rsidRPr="00430E85">
        <w:t xml:space="preserve"> </w:t>
      </w:r>
      <w:r w:rsidR="0035013A" w:rsidRPr="00430E85">
        <w:t xml:space="preserve">de voorwaarden vast voor de </w:t>
      </w:r>
      <w:r w:rsidR="000E553A">
        <w:t>plaatsing</w:t>
      </w:r>
      <w:r w:rsidR="0035013A" w:rsidRPr="00430E85">
        <w:t xml:space="preserve"> van </w:t>
      </w:r>
      <w:r w:rsidR="000E553A">
        <w:t>zonnevelden en windmolens</w:t>
      </w:r>
      <w:r w:rsidR="0035013A" w:rsidRPr="00430E85">
        <w:t xml:space="preserve">. In deel B stellen we kaders voor het </w:t>
      </w:r>
      <w:r w:rsidR="001E676D" w:rsidRPr="00430E85">
        <w:t xml:space="preserve">vervolgtraject </w:t>
      </w:r>
      <w:r w:rsidR="0035013A" w:rsidRPr="00430E85">
        <w:t>zoekgebieden.</w:t>
      </w:r>
    </w:p>
    <w:p w14:paraId="07958E15" w14:textId="77777777" w:rsidR="002D12F6" w:rsidRPr="00430E85" w:rsidRDefault="002D12F6" w:rsidP="00430E85">
      <w:pPr>
        <w:spacing w:line="240" w:lineRule="auto"/>
      </w:pPr>
      <w:r w:rsidRPr="00430E85">
        <w:br w:type="page"/>
      </w:r>
    </w:p>
    <w:p w14:paraId="0F7861FF" w14:textId="77777777" w:rsidR="00EB7F74" w:rsidRDefault="00EB7F74" w:rsidP="006379B7">
      <w:pPr>
        <w:pStyle w:val="Kop3"/>
        <w:numPr>
          <w:ilvl w:val="0"/>
          <w:numId w:val="28"/>
        </w:numPr>
        <w:rPr>
          <w:color w:val="009790"/>
          <w:sz w:val="28"/>
          <w:szCs w:val="28"/>
        </w:rPr>
      </w:pPr>
      <w:bookmarkStart w:id="5" w:name="_Toc27571558"/>
      <w:r w:rsidRPr="00EB7F74">
        <w:rPr>
          <w:color w:val="009790"/>
          <w:sz w:val="28"/>
          <w:szCs w:val="28"/>
        </w:rPr>
        <w:lastRenderedPageBreak/>
        <w:t>Begrippenlijst</w:t>
      </w:r>
      <w:bookmarkEnd w:id="5"/>
    </w:p>
    <w:p w14:paraId="18543E1C" w14:textId="77777777" w:rsidR="00EB7F74" w:rsidRDefault="00EB7F74" w:rsidP="00EB7F74"/>
    <w:p w14:paraId="2F18433A" w14:textId="77777777" w:rsidR="002A40BE" w:rsidRDefault="002A40BE" w:rsidP="002A40BE">
      <w:pPr>
        <w:ind w:left="3540" w:hanging="3540"/>
      </w:pPr>
      <w:r>
        <w:t>Initiatief</w:t>
      </w:r>
      <w:r>
        <w:tab/>
      </w:r>
      <w:r>
        <w:tab/>
        <w:t xml:space="preserve">Een project voor de realisatie van zonnevelden en/of windmolens in de gemeente De Ronde Venen. </w:t>
      </w:r>
    </w:p>
    <w:p w14:paraId="0544328E" w14:textId="77777777" w:rsidR="002A40BE" w:rsidRDefault="002A40BE" w:rsidP="00C57B6A">
      <w:pPr>
        <w:ind w:left="3540" w:hanging="3540"/>
      </w:pPr>
    </w:p>
    <w:p w14:paraId="72DF7187" w14:textId="5657E6F5" w:rsidR="00EB7F74" w:rsidRDefault="00EB7F74" w:rsidP="00C57B6A">
      <w:pPr>
        <w:ind w:left="3540" w:hanging="3540"/>
      </w:pPr>
      <w:r>
        <w:t>Initiatiefnemer</w:t>
      </w:r>
      <w:r w:rsidR="00C57B6A">
        <w:tab/>
      </w:r>
      <w:r w:rsidR="00C57B6A">
        <w:tab/>
      </w:r>
      <w:r w:rsidR="00C0127D">
        <w:t>D</w:t>
      </w:r>
      <w:r w:rsidR="00C57B6A">
        <w:t xml:space="preserve">e organisatie die de aanvraag voor een vergunning doet voor een zonneveld of windmolen(s). Dit kan bijvoorbeeld een commerciële ontwikkelaar, coöperatie of </w:t>
      </w:r>
      <w:r w:rsidR="00AE528A">
        <w:t>grondeigenaar zijn.</w:t>
      </w:r>
      <w:r w:rsidR="007906E0">
        <w:t xml:space="preserve"> De initiatiefnemer is de trekker van het initiatief.</w:t>
      </w:r>
    </w:p>
    <w:p w14:paraId="011336D4" w14:textId="77777777" w:rsidR="00EB7F74" w:rsidRDefault="00EB7F74" w:rsidP="00EB7F74"/>
    <w:p w14:paraId="592B18BD" w14:textId="3FCFF171" w:rsidR="00EB7F74" w:rsidRDefault="00EB7F74" w:rsidP="004039DD">
      <w:pPr>
        <w:ind w:left="3540" w:hanging="3540"/>
      </w:pPr>
      <w:r>
        <w:t>Ontwikkelaar</w:t>
      </w:r>
      <w:r w:rsidR="00AE528A">
        <w:tab/>
      </w:r>
      <w:r w:rsidR="00AE528A">
        <w:tab/>
      </w:r>
      <w:r w:rsidR="004039DD">
        <w:t xml:space="preserve">De organisatie die een windmolen of zonneveld ontwikkelt. </w:t>
      </w:r>
      <w:r w:rsidR="007906E0">
        <w:t xml:space="preserve">Vaak is dit een commerciële ontwikkelaar, maar dat hoeft niet. </w:t>
      </w:r>
      <w:r w:rsidR="004039DD">
        <w:t xml:space="preserve">De ontwikkelaar </w:t>
      </w:r>
      <w:r w:rsidR="006B1987">
        <w:t>is vaak</w:t>
      </w:r>
      <w:r w:rsidR="004039DD">
        <w:t xml:space="preserve"> de initiatiefnemer.</w:t>
      </w:r>
    </w:p>
    <w:p w14:paraId="6560ED91" w14:textId="77777777" w:rsidR="00EB7F74" w:rsidRDefault="00EB7F74" w:rsidP="00EB7F74"/>
    <w:p w14:paraId="5286AFFD" w14:textId="7AF75268" w:rsidR="00EB7F74" w:rsidRDefault="00EB7F74" w:rsidP="00AE528A">
      <w:pPr>
        <w:ind w:left="3540" w:hanging="3540"/>
      </w:pPr>
      <w:r>
        <w:t>Grondeigenaar</w:t>
      </w:r>
      <w:r w:rsidR="00AE528A">
        <w:tab/>
      </w:r>
      <w:r w:rsidR="00AE528A">
        <w:tab/>
        <w:t xml:space="preserve">Een persoon of organisatie die grond </w:t>
      </w:r>
      <w:r w:rsidR="006B1987">
        <w:t>in eigendom heeft</w:t>
      </w:r>
      <w:r w:rsidR="00AE528A">
        <w:t>.</w:t>
      </w:r>
    </w:p>
    <w:p w14:paraId="141A4E5C" w14:textId="77777777" w:rsidR="00EB7F74" w:rsidRDefault="00EB7F74" w:rsidP="00EB7F74"/>
    <w:p w14:paraId="4B0015DF" w14:textId="1BED279C" w:rsidR="00EB7F74" w:rsidRDefault="00EB7F74" w:rsidP="00AE528A">
      <w:pPr>
        <w:ind w:left="3545" w:hanging="3540"/>
      </w:pPr>
      <w:r>
        <w:t>Biodiversiteit</w:t>
      </w:r>
      <w:r w:rsidR="00AE528A">
        <w:tab/>
      </w:r>
      <w:r w:rsidR="00C0127D">
        <w:t>D</w:t>
      </w:r>
      <w:r w:rsidR="00AE528A">
        <w:t xml:space="preserve">e verschillende </w:t>
      </w:r>
      <w:r w:rsidR="004039DD">
        <w:t>planten en dieren</w:t>
      </w:r>
      <w:r w:rsidR="00C0127D">
        <w:t xml:space="preserve"> in </w:t>
      </w:r>
      <w:r w:rsidR="007C721A">
        <w:t>een gebied</w:t>
      </w:r>
      <w:r w:rsidR="00C0127D">
        <w:t xml:space="preserve"> vormen samen de biodiversiteit</w:t>
      </w:r>
      <w:r w:rsidR="004039DD">
        <w:t>.</w:t>
      </w:r>
      <w:r w:rsidR="00AE528A">
        <w:t xml:space="preserve"> </w:t>
      </w:r>
      <w:r w:rsidR="00C0127D">
        <w:t>Het wordt o</w:t>
      </w:r>
      <w:r w:rsidR="00AE528A">
        <w:t>ok wel ‘soortenrijkdom’</w:t>
      </w:r>
      <w:r w:rsidR="00C0127D" w:rsidRPr="00C0127D">
        <w:t xml:space="preserve"> </w:t>
      </w:r>
      <w:r w:rsidR="00C0127D">
        <w:t>genoemd.</w:t>
      </w:r>
    </w:p>
    <w:p w14:paraId="5B35FF3B" w14:textId="77777777" w:rsidR="00EB7F74" w:rsidRDefault="00EB7F74" w:rsidP="00EB7F74"/>
    <w:p w14:paraId="6A08A382" w14:textId="0901238C" w:rsidR="00EB7F74" w:rsidRDefault="00EB7F74" w:rsidP="00EB7F74"/>
    <w:p w14:paraId="0BBD7154" w14:textId="3F9F9FE5" w:rsidR="00AF5156" w:rsidRDefault="00AF5156" w:rsidP="00EB7F74"/>
    <w:p w14:paraId="69C5EB7B" w14:textId="6B9BB6BA" w:rsidR="00AF5156" w:rsidRDefault="00AF5156" w:rsidP="00EB7F74"/>
    <w:p w14:paraId="4FBDFAC6" w14:textId="02E1ABF3" w:rsidR="00AF5156" w:rsidRDefault="00AF5156" w:rsidP="00EB7F74"/>
    <w:p w14:paraId="268E3FE7" w14:textId="55C86A04" w:rsidR="00AF5156" w:rsidRDefault="00AF5156" w:rsidP="00EB7F74"/>
    <w:p w14:paraId="04980EC6" w14:textId="140B5DED" w:rsidR="00AF5156" w:rsidRDefault="00AF5156" w:rsidP="00EB7F74"/>
    <w:p w14:paraId="131EFB68" w14:textId="382306D2" w:rsidR="00AF5156" w:rsidRDefault="00AF5156" w:rsidP="00EB7F74"/>
    <w:p w14:paraId="32C974E4" w14:textId="77777777" w:rsidR="00AF5156" w:rsidRDefault="00AF5156" w:rsidP="00EB7F74"/>
    <w:p w14:paraId="68759D99" w14:textId="77777777" w:rsidR="00EB7F74" w:rsidRDefault="00EB7F74" w:rsidP="00EB7F74"/>
    <w:p w14:paraId="032BDB97" w14:textId="78D94060" w:rsidR="00EB7F74" w:rsidRDefault="00EB7F74" w:rsidP="00EB7F74"/>
    <w:p w14:paraId="41879C09" w14:textId="3DF4B54A" w:rsidR="001406FC" w:rsidRDefault="001406FC" w:rsidP="00EB7F74"/>
    <w:p w14:paraId="6FDB9DDD" w14:textId="2495EFAF" w:rsidR="001406FC" w:rsidRDefault="001406FC" w:rsidP="00EB7F74"/>
    <w:p w14:paraId="2718D9D4" w14:textId="1CACE277" w:rsidR="001406FC" w:rsidRDefault="001406FC" w:rsidP="00EB7F74"/>
    <w:p w14:paraId="2F78A88D" w14:textId="5B4655F0" w:rsidR="001406FC" w:rsidRDefault="001406FC" w:rsidP="00EB7F74"/>
    <w:p w14:paraId="345BBD6B" w14:textId="75D3B9DD" w:rsidR="001406FC" w:rsidRDefault="001406FC" w:rsidP="00EB7F74"/>
    <w:p w14:paraId="568E5BE1" w14:textId="2CB4C80D" w:rsidR="001406FC" w:rsidRDefault="001406FC" w:rsidP="00EB7F74"/>
    <w:p w14:paraId="2E6B5EE9" w14:textId="35D35420" w:rsidR="001406FC" w:rsidRDefault="001406FC" w:rsidP="00EB7F74"/>
    <w:p w14:paraId="074F1BFB" w14:textId="0429B3F0" w:rsidR="001406FC" w:rsidRDefault="001406FC" w:rsidP="00EB7F74"/>
    <w:p w14:paraId="4EE8A1A1" w14:textId="401F31E8" w:rsidR="001406FC" w:rsidRDefault="001406FC" w:rsidP="00EB7F74"/>
    <w:p w14:paraId="07CA5B50" w14:textId="51F61768" w:rsidR="001406FC" w:rsidRDefault="001406FC" w:rsidP="00EB7F74"/>
    <w:p w14:paraId="68ECE1D9" w14:textId="7A6AA334" w:rsidR="001406FC" w:rsidRDefault="001406FC" w:rsidP="00EB7F74"/>
    <w:p w14:paraId="68040157" w14:textId="6C9BE460" w:rsidR="001406FC" w:rsidRDefault="001406FC" w:rsidP="00EB7F74"/>
    <w:p w14:paraId="33951D01" w14:textId="6A8B10B9" w:rsidR="001406FC" w:rsidRDefault="001406FC" w:rsidP="00EB7F74"/>
    <w:p w14:paraId="4493DDA3" w14:textId="58029DF5" w:rsidR="000E1A3B" w:rsidRPr="00EB7F74" w:rsidRDefault="000E1A3B" w:rsidP="00EB7F74">
      <w:pPr>
        <w:pStyle w:val="Kop3"/>
        <w:numPr>
          <w:ilvl w:val="0"/>
          <w:numId w:val="28"/>
        </w:numPr>
        <w:rPr>
          <w:color w:val="009790"/>
          <w:sz w:val="28"/>
          <w:szCs w:val="28"/>
        </w:rPr>
      </w:pPr>
      <w:bookmarkStart w:id="6" w:name="_Toc27571559"/>
      <w:r w:rsidRPr="00EB7F74">
        <w:rPr>
          <w:color w:val="009790"/>
          <w:sz w:val="28"/>
          <w:szCs w:val="28"/>
        </w:rPr>
        <w:lastRenderedPageBreak/>
        <w:t>Wat zijn windmolens en zonnevelden</w:t>
      </w:r>
      <w:r w:rsidR="000E553A">
        <w:rPr>
          <w:color w:val="009790"/>
          <w:sz w:val="28"/>
          <w:szCs w:val="28"/>
        </w:rPr>
        <w:t>?</w:t>
      </w:r>
      <w:bookmarkEnd w:id="6"/>
    </w:p>
    <w:p w14:paraId="7188F2B6" w14:textId="5FA607E1" w:rsidR="00847A0D" w:rsidRPr="00847A0D" w:rsidRDefault="006F3DB3" w:rsidP="00847A0D">
      <w:pPr>
        <w:rPr>
          <w:b/>
        </w:rPr>
      </w:pPr>
      <w:r>
        <w:rPr>
          <w:b/>
        </w:rPr>
        <w:t>W</w:t>
      </w:r>
      <w:r w:rsidR="00847A0D" w:rsidRPr="00847A0D">
        <w:rPr>
          <w:b/>
        </w:rPr>
        <w:t xml:space="preserve">indmolens </w:t>
      </w:r>
    </w:p>
    <w:p w14:paraId="1A84BD26" w14:textId="2769B881" w:rsidR="000E1A3B" w:rsidRDefault="00EE5250" w:rsidP="00430E85">
      <w:r w:rsidRPr="00430E85">
        <w:t xml:space="preserve">De </w:t>
      </w:r>
      <w:r w:rsidR="000E1A3B" w:rsidRPr="00430E85">
        <w:t xml:space="preserve">windmolens, waarmee in het Transitieplan Elektriciteit is gerekend, zijn 125 meter hoog </w:t>
      </w:r>
      <w:r w:rsidR="00D43547" w:rsidRPr="00430E85">
        <w:t>(</w:t>
      </w:r>
      <w:proofErr w:type="spellStart"/>
      <w:r w:rsidR="000E1A3B" w:rsidRPr="00430E85">
        <w:t>ashoogte</w:t>
      </w:r>
      <w:proofErr w:type="spellEnd"/>
      <w:r w:rsidR="00847A0D">
        <w:t xml:space="preserve">). Ze hebben </w:t>
      </w:r>
      <w:r w:rsidR="00847A0D" w:rsidRPr="00430E85">
        <w:t xml:space="preserve">een tip van </w:t>
      </w:r>
      <w:r w:rsidR="00847A0D">
        <w:t>ongeveer</w:t>
      </w:r>
      <w:r w:rsidR="00847A0D" w:rsidRPr="00430E85">
        <w:t xml:space="preserve"> 175 meter </w:t>
      </w:r>
      <w:r w:rsidR="00847A0D">
        <w:t xml:space="preserve">(hoogste punt als een blad boven staat) </w:t>
      </w:r>
      <w:r w:rsidR="00847A0D" w:rsidRPr="00430E85">
        <w:t xml:space="preserve">en een vermogen van 3 </w:t>
      </w:r>
      <w:r w:rsidR="00847A0D">
        <w:t>megawatt (MW)</w:t>
      </w:r>
      <w:r w:rsidR="00847A0D" w:rsidRPr="00430E85">
        <w:t xml:space="preserve">. </w:t>
      </w:r>
      <w:r w:rsidR="000E1A3B" w:rsidRPr="00430E85">
        <w:t>Ze brengen 27 TJ op</w:t>
      </w:r>
      <w:r w:rsidR="00717F02">
        <w:t xml:space="preserve">. </w:t>
      </w:r>
      <w:r w:rsidR="00847A0D">
        <w:t>Er bestaan ook grotere windmolens die meer opwekken. Deze kunnen we in het grootste deel van de gemeente (en mogelijk in de hele gemeente) niet plaatsen. Dit komt door de regelgeving rondom Schiphol. Met k</w:t>
      </w:r>
      <w:r w:rsidR="00847A0D" w:rsidRPr="00430E85">
        <w:t>leinere wi</w:t>
      </w:r>
      <w:r w:rsidR="00847A0D">
        <w:t xml:space="preserve">ndmolens, ook wel buurtmolens, bedoelen we molens met </w:t>
      </w:r>
      <w:r w:rsidR="00847A0D" w:rsidRPr="00430E85">
        <w:t xml:space="preserve">een </w:t>
      </w:r>
      <w:proofErr w:type="spellStart"/>
      <w:r w:rsidR="00847A0D" w:rsidRPr="00430E85">
        <w:t>ashoogte</w:t>
      </w:r>
      <w:proofErr w:type="spellEnd"/>
      <w:r w:rsidR="00847A0D" w:rsidRPr="00430E85">
        <w:t xml:space="preserve"> van 60 meter (tiphoogte </w:t>
      </w:r>
      <w:r w:rsidR="00847A0D">
        <w:t>ongeveer</w:t>
      </w:r>
      <w:r w:rsidR="00847A0D" w:rsidRPr="00430E85">
        <w:t xml:space="preserve"> 90 meter)</w:t>
      </w:r>
      <w:r w:rsidR="00847A0D">
        <w:t>. Zij brengen 8 TJ op.</w:t>
      </w:r>
    </w:p>
    <w:p w14:paraId="1DD7EB22" w14:textId="77777777" w:rsidR="00847A0D" w:rsidRPr="00430E85" w:rsidRDefault="00847A0D" w:rsidP="00430E85"/>
    <w:p w14:paraId="7159267B" w14:textId="032F4977" w:rsidR="00EE5250" w:rsidRPr="00430E85" w:rsidRDefault="00EE5250" w:rsidP="00430E85">
      <w:pPr>
        <w:rPr>
          <w:rFonts w:cs="Arial"/>
          <w:b/>
          <w:color w:val="000000"/>
        </w:rPr>
      </w:pPr>
      <w:r w:rsidRPr="00430E85">
        <w:rPr>
          <w:rFonts w:cs="Arial"/>
          <w:b/>
          <w:color w:val="000000"/>
        </w:rPr>
        <w:t xml:space="preserve">Zonnevelden </w:t>
      </w:r>
    </w:p>
    <w:p w14:paraId="0426280F" w14:textId="076D6D9C" w:rsidR="000E1A3B" w:rsidRPr="00430E85" w:rsidRDefault="000E1A3B" w:rsidP="00430E85">
      <w:pPr>
        <w:rPr>
          <w:rFonts w:cs="Arial"/>
          <w:color w:val="000000"/>
        </w:rPr>
      </w:pPr>
      <w:r w:rsidRPr="00430E85">
        <w:rPr>
          <w:rFonts w:cs="Arial"/>
          <w:color w:val="000000"/>
        </w:rPr>
        <w:t xml:space="preserve">Bij grootschalige zonnevelden gaat het om grotere percelen waarbij energieproductie de </w:t>
      </w:r>
      <w:r w:rsidR="00847A0D">
        <w:rPr>
          <w:rFonts w:cs="Arial"/>
          <w:color w:val="000000"/>
        </w:rPr>
        <w:t>belangrijkste</w:t>
      </w:r>
      <w:r w:rsidR="00847A0D" w:rsidRPr="00430E85">
        <w:rPr>
          <w:rFonts w:cs="Arial"/>
          <w:color w:val="000000"/>
        </w:rPr>
        <w:t xml:space="preserve"> </w:t>
      </w:r>
      <w:r w:rsidRPr="00430E85">
        <w:rPr>
          <w:rFonts w:cs="Arial"/>
          <w:color w:val="000000"/>
        </w:rPr>
        <w:t>activiteit is. Als ondergrens hanteren we 5</w:t>
      </w:r>
      <w:r w:rsidR="006F3DB3">
        <w:rPr>
          <w:rFonts w:cs="Arial"/>
          <w:color w:val="000000"/>
        </w:rPr>
        <w:t>00 m</w:t>
      </w:r>
      <w:r w:rsidR="006F3DB3" w:rsidRPr="006F3DB3">
        <w:rPr>
          <w:rFonts w:cs="Arial"/>
          <w:color w:val="000000"/>
          <w:vertAlign w:val="superscript"/>
        </w:rPr>
        <w:t>2</w:t>
      </w:r>
      <w:r w:rsidRPr="00430E85">
        <w:rPr>
          <w:rFonts w:cs="Arial"/>
          <w:color w:val="000000"/>
        </w:rPr>
        <w:t xml:space="preserve"> </w:t>
      </w:r>
      <w:r w:rsidR="00847A0D">
        <w:rPr>
          <w:rFonts w:cs="Arial"/>
          <w:color w:val="000000"/>
        </w:rPr>
        <w:t>hectare</w:t>
      </w:r>
      <w:r w:rsidRPr="00430E85">
        <w:rPr>
          <w:rFonts w:cs="Arial"/>
          <w:color w:val="000000"/>
        </w:rPr>
        <w:t xml:space="preserve">. De ervaring van andere gemeenten leert dat het in praktijk gaat om initiatieven van 5 tot 50 </w:t>
      </w:r>
      <w:r w:rsidR="00847A0D">
        <w:rPr>
          <w:rFonts w:cs="Arial"/>
          <w:color w:val="000000"/>
        </w:rPr>
        <w:t>hectare</w:t>
      </w:r>
      <w:r w:rsidRPr="00430E85">
        <w:rPr>
          <w:rFonts w:cs="Arial"/>
          <w:color w:val="000000"/>
        </w:rPr>
        <w:t xml:space="preserve">. De panelen kunnen daarbij op verschillende manieren </w:t>
      </w:r>
      <w:r w:rsidR="00847A0D" w:rsidRPr="00430E85">
        <w:rPr>
          <w:rFonts w:cs="Arial"/>
          <w:color w:val="000000"/>
        </w:rPr>
        <w:t xml:space="preserve">worden </w:t>
      </w:r>
      <w:r w:rsidRPr="00430E85">
        <w:rPr>
          <w:rFonts w:cs="Arial"/>
          <w:color w:val="000000"/>
        </w:rPr>
        <w:t xml:space="preserve">geplaatst. Bijvoorbeeld op de grond, hoger op een installatie of meerdere panelen op een paal. </w:t>
      </w:r>
    </w:p>
    <w:p w14:paraId="46DB862A" w14:textId="77777777" w:rsidR="000E1A3B" w:rsidRPr="00430E85" w:rsidRDefault="000E1A3B" w:rsidP="00430E85">
      <w:pPr>
        <w:rPr>
          <w:b/>
        </w:rPr>
      </w:pPr>
    </w:p>
    <w:p w14:paraId="1893A616" w14:textId="0520E123" w:rsidR="00847A0D" w:rsidRPr="00430E85" w:rsidRDefault="00847A0D" w:rsidP="00847A0D">
      <w:pPr>
        <w:rPr>
          <w:b/>
        </w:rPr>
      </w:pPr>
      <w:r>
        <w:rPr>
          <w:b/>
        </w:rPr>
        <w:t>Initiatiefnemers voor zonnevelden en windmolens melden zich bij gemeente</w:t>
      </w:r>
    </w:p>
    <w:p w14:paraId="76FE158D" w14:textId="6FCCCB87" w:rsidR="003E16EE" w:rsidRDefault="00847A0D" w:rsidP="00D312CF">
      <w:pPr>
        <w:rPr>
          <w:color w:val="009790"/>
        </w:rPr>
      </w:pPr>
      <w:r>
        <w:t xml:space="preserve">Er lijken nu voldoende partijen te zijn die </w:t>
      </w:r>
      <w:r w:rsidRPr="00430E85">
        <w:t xml:space="preserve">zonnevelden </w:t>
      </w:r>
      <w:r>
        <w:t>en</w:t>
      </w:r>
      <w:r w:rsidRPr="00430E85">
        <w:t xml:space="preserve"> windmolens willen ontwikkelen. </w:t>
      </w:r>
      <w:r>
        <w:t xml:space="preserve">Ontwikkelaars benaderen hiervoor regelmatig de gemeente. </w:t>
      </w:r>
      <w:r w:rsidR="006F3DB3">
        <w:t xml:space="preserve">Totdat beleid is vastgesteld, neemt de gemeente vooralsnog geen aanvragen in behandeling. </w:t>
      </w:r>
      <w:r w:rsidR="00664C90">
        <w:t>I</w:t>
      </w:r>
      <w:r w:rsidR="006501E9" w:rsidRPr="00430E85">
        <w:t>nvesteren in wind</w:t>
      </w:r>
      <w:r w:rsidR="009A56B1" w:rsidRPr="00430E85">
        <w:t xml:space="preserve">molens en zonnevelden </w:t>
      </w:r>
      <w:r w:rsidR="00664C90">
        <w:t xml:space="preserve">kan mede door de SDE-subsidie </w:t>
      </w:r>
      <w:r>
        <w:t xml:space="preserve">(Stimulering Duurzame Energieproductie) </w:t>
      </w:r>
      <w:r w:rsidR="009A56B1" w:rsidRPr="00430E85">
        <w:t xml:space="preserve">een goed rendement </w:t>
      </w:r>
      <w:r w:rsidR="00664C90">
        <w:t>leveren</w:t>
      </w:r>
      <w:r w:rsidR="009A56B1" w:rsidRPr="00430E85">
        <w:t>. F</w:t>
      </w:r>
      <w:r w:rsidR="006501E9" w:rsidRPr="00430E85">
        <w:t xml:space="preserve">inancieel gezien </w:t>
      </w:r>
      <w:r w:rsidR="009A56B1" w:rsidRPr="00430E85">
        <w:t xml:space="preserve">geven </w:t>
      </w:r>
      <w:r w:rsidR="006501E9" w:rsidRPr="00430E85">
        <w:t xml:space="preserve">windmolens </w:t>
      </w:r>
      <w:r w:rsidR="00D43547" w:rsidRPr="00430E85">
        <w:t xml:space="preserve">per geïnvesteerde euro </w:t>
      </w:r>
      <w:r w:rsidR="006501E9" w:rsidRPr="00430E85">
        <w:t xml:space="preserve">een </w:t>
      </w:r>
      <w:r>
        <w:t>duidelijk</w:t>
      </w:r>
      <w:r w:rsidRPr="00430E85">
        <w:t xml:space="preserve"> </w:t>
      </w:r>
      <w:r w:rsidR="009A56B1" w:rsidRPr="00430E85">
        <w:t xml:space="preserve">hoger rendement </w:t>
      </w:r>
      <w:r w:rsidR="006501E9" w:rsidRPr="00430E85">
        <w:t xml:space="preserve">dan zonnevelden. </w:t>
      </w:r>
      <w:r w:rsidR="00C528A3">
        <w:t>Door het</w:t>
      </w:r>
      <w:r w:rsidR="006501E9" w:rsidRPr="00430E85">
        <w:t xml:space="preserve"> beperkte aantal tussenstations </w:t>
      </w:r>
      <w:r w:rsidR="00EE5250" w:rsidRPr="00430E85">
        <w:t xml:space="preserve">van netbeheerder </w:t>
      </w:r>
      <w:proofErr w:type="spellStart"/>
      <w:r w:rsidR="00EE5250" w:rsidRPr="00430E85">
        <w:t>Stedin</w:t>
      </w:r>
      <w:proofErr w:type="spellEnd"/>
      <w:r w:rsidR="00EE5250" w:rsidRPr="00430E85">
        <w:t xml:space="preserve"> </w:t>
      </w:r>
      <w:r w:rsidR="006501E9" w:rsidRPr="00430E85">
        <w:t>in De Ronde Venen</w:t>
      </w:r>
      <w:r w:rsidR="00EE5250" w:rsidRPr="00430E85">
        <w:t xml:space="preserve"> </w:t>
      </w:r>
      <w:r w:rsidR="00C528A3">
        <w:t>moeten</w:t>
      </w:r>
      <w:r w:rsidR="00664C90">
        <w:t xml:space="preserve"> elektriciteitskabels </w:t>
      </w:r>
      <w:r w:rsidR="00EE5250" w:rsidRPr="00430E85">
        <w:t xml:space="preserve">grote </w:t>
      </w:r>
      <w:r w:rsidR="00664C90">
        <w:t xml:space="preserve">afstanden </w:t>
      </w:r>
      <w:r w:rsidR="00EE5250" w:rsidRPr="00430E85">
        <w:t>overbruggen</w:t>
      </w:r>
      <w:r w:rsidR="00664C90">
        <w:t xml:space="preserve">. Dit </w:t>
      </w:r>
      <w:r w:rsidR="00D312CF">
        <w:t>heeft</w:t>
      </w:r>
      <w:r w:rsidR="00664C90">
        <w:t xml:space="preserve"> </w:t>
      </w:r>
      <w:r w:rsidR="00D312CF">
        <w:t>invloed</w:t>
      </w:r>
      <w:r w:rsidR="00664C90">
        <w:t xml:space="preserve"> op de </w:t>
      </w:r>
      <w:r w:rsidR="006501E9" w:rsidRPr="00430E85">
        <w:t xml:space="preserve">winstgevendheid van </w:t>
      </w:r>
      <w:r w:rsidR="00B41F3E">
        <w:t>initiatiev</w:t>
      </w:r>
      <w:r w:rsidR="006501E9" w:rsidRPr="00430E85">
        <w:t>en in De Ronde Venen</w:t>
      </w:r>
      <w:r w:rsidR="00C63D80" w:rsidRPr="00430E85">
        <w:t xml:space="preserve">. </w:t>
      </w:r>
      <w:r w:rsidR="00D312CF">
        <w:t xml:space="preserve">Daarom zijn wij nu al in gesprek met </w:t>
      </w:r>
      <w:proofErr w:type="spellStart"/>
      <w:r w:rsidR="00D312CF">
        <w:t>Stedin</w:t>
      </w:r>
      <w:proofErr w:type="spellEnd"/>
      <w:r w:rsidR="00D312CF">
        <w:t xml:space="preserve"> over het vergroten van de capaciteit.</w:t>
      </w:r>
    </w:p>
    <w:p w14:paraId="0C8DC8B9" w14:textId="12671616" w:rsidR="00EB7F74" w:rsidRDefault="00EB7F74" w:rsidP="00430E85">
      <w:pPr>
        <w:spacing w:line="240" w:lineRule="auto"/>
        <w:rPr>
          <w:color w:val="009790"/>
        </w:rPr>
      </w:pPr>
    </w:p>
    <w:p w14:paraId="17C700B1" w14:textId="376DC266" w:rsidR="001406FC" w:rsidRDefault="001406FC" w:rsidP="00430E85">
      <w:pPr>
        <w:spacing w:line="240" w:lineRule="auto"/>
        <w:rPr>
          <w:color w:val="009790"/>
        </w:rPr>
      </w:pPr>
    </w:p>
    <w:p w14:paraId="08C78273" w14:textId="245AB0F9" w:rsidR="001406FC" w:rsidRDefault="001406FC" w:rsidP="00430E85">
      <w:pPr>
        <w:spacing w:line="240" w:lineRule="auto"/>
        <w:rPr>
          <w:color w:val="009790"/>
        </w:rPr>
      </w:pPr>
    </w:p>
    <w:p w14:paraId="4644029E" w14:textId="4EFAD5E7" w:rsidR="001406FC" w:rsidRDefault="001406FC" w:rsidP="00430E85">
      <w:pPr>
        <w:spacing w:line="240" w:lineRule="auto"/>
        <w:rPr>
          <w:color w:val="009790"/>
        </w:rPr>
      </w:pPr>
    </w:p>
    <w:p w14:paraId="07ECD59D" w14:textId="38168435" w:rsidR="001406FC" w:rsidRDefault="001406FC" w:rsidP="00430E85">
      <w:pPr>
        <w:spacing w:line="240" w:lineRule="auto"/>
        <w:rPr>
          <w:color w:val="009790"/>
        </w:rPr>
      </w:pPr>
    </w:p>
    <w:p w14:paraId="52DAB594" w14:textId="7D310DCC" w:rsidR="001406FC" w:rsidRDefault="001406FC" w:rsidP="00430E85">
      <w:pPr>
        <w:spacing w:line="240" w:lineRule="auto"/>
        <w:rPr>
          <w:color w:val="009790"/>
        </w:rPr>
      </w:pPr>
    </w:p>
    <w:p w14:paraId="5DEB385A" w14:textId="56520551" w:rsidR="001406FC" w:rsidRDefault="001406FC" w:rsidP="00430E85">
      <w:pPr>
        <w:spacing w:line="240" w:lineRule="auto"/>
        <w:rPr>
          <w:color w:val="009790"/>
        </w:rPr>
      </w:pPr>
    </w:p>
    <w:p w14:paraId="23A2D217" w14:textId="5E4B54DF" w:rsidR="001406FC" w:rsidRDefault="001406FC" w:rsidP="00430E85">
      <w:pPr>
        <w:spacing w:line="240" w:lineRule="auto"/>
        <w:rPr>
          <w:color w:val="009790"/>
        </w:rPr>
      </w:pPr>
    </w:p>
    <w:p w14:paraId="0B03D225" w14:textId="1A1303C7" w:rsidR="001406FC" w:rsidRDefault="001406FC" w:rsidP="00430E85">
      <w:pPr>
        <w:spacing w:line="240" w:lineRule="auto"/>
        <w:rPr>
          <w:color w:val="009790"/>
        </w:rPr>
      </w:pPr>
    </w:p>
    <w:p w14:paraId="6684A190" w14:textId="6FBA03F6" w:rsidR="001406FC" w:rsidRDefault="001406FC" w:rsidP="00430E85">
      <w:pPr>
        <w:spacing w:line="240" w:lineRule="auto"/>
        <w:rPr>
          <w:color w:val="009790"/>
        </w:rPr>
      </w:pPr>
    </w:p>
    <w:p w14:paraId="4E36EFA0" w14:textId="4EEEEE96" w:rsidR="00664C90" w:rsidRDefault="00664C90" w:rsidP="00430E85">
      <w:pPr>
        <w:spacing w:line="240" w:lineRule="auto"/>
        <w:rPr>
          <w:color w:val="009790"/>
        </w:rPr>
      </w:pPr>
    </w:p>
    <w:p w14:paraId="3F43E229" w14:textId="4181CDF2" w:rsidR="00664C90" w:rsidRDefault="00664C90" w:rsidP="00430E85">
      <w:pPr>
        <w:spacing w:line="240" w:lineRule="auto"/>
        <w:rPr>
          <w:color w:val="009790"/>
        </w:rPr>
      </w:pPr>
    </w:p>
    <w:p w14:paraId="2BC68BAA" w14:textId="77777777" w:rsidR="00664C90" w:rsidRDefault="00664C90" w:rsidP="00430E85">
      <w:pPr>
        <w:spacing w:line="240" w:lineRule="auto"/>
        <w:rPr>
          <w:color w:val="009790"/>
        </w:rPr>
      </w:pPr>
    </w:p>
    <w:p w14:paraId="74920EAC" w14:textId="36FD0A90" w:rsidR="001406FC" w:rsidRDefault="001406FC" w:rsidP="00430E85">
      <w:pPr>
        <w:spacing w:line="240" w:lineRule="auto"/>
        <w:rPr>
          <w:color w:val="009790"/>
        </w:rPr>
      </w:pPr>
    </w:p>
    <w:p w14:paraId="248B0E21" w14:textId="512A4E8C" w:rsidR="001406FC" w:rsidRDefault="001406FC" w:rsidP="00430E85">
      <w:pPr>
        <w:spacing w:line="240" w:lineRule="auto"/>
        <w:rPr>
          <w:color w:val="009790"/>
        </w:rPr>
      </w:pPr>
    </w:p>
    <w:p w14:paraId="5F143C75" w14:textId="0786C7BA" w:rsidR="001406FC" w:rsidRDefault="001406FC" w:rsidP="00430E85">
      <w:pPr>
        <w:spacing w:line="240" w:lineRule="auto"/>
        <w:rPr>
          <w:color w:val="009790"/>
        </w:rPr>
      </w:pPr>
    </w:p>
    <w:p w14:paraId="58A8E83C" w14:textId="1F3FFFA5" w:rsidR="001406FC" w:rsidRDefault="001406FC" w:rsidP="00430E85">
      <w:pPr>
        <w:spacing w:line="240" w:lineRule="auto"/>
        <w:rPr>
          <w:color w:val="009790"/>
        </w:rPr>
      </w:pPr>
    </w:p>
    <w:p w14:paraId="753F11EA" w14:textId="7DE94F94" w:rsidR="001406FC" w:rsidRDefault="001406FC" w:rsidP="00430E85">
      <w:pPr>
        <w:spacing w:line="240" w:lineRule="auto"/>
        <w:rPr>
          <w:color w:val="009790"/>
        </w:rPr>
      </w:pPr>
    </w:p>
    <w:p w14:paraId="7A9EE529" w14:textId="57568087" w:rsidR="001406FC" w:rsidRDefault="001406FC" w:rsidP="00430E85">
      <w:pPr>
        <w:spacing w:line="240" w:lineRule="auto"/>
        <w:rPr>
          <w:color w:val="009790"/>
        </w:rPr>
      </w:pPr>
    </w:p>
    <w:p w14:paraId="2C8D91BD" w14:textId="7C58B914" w:rsidR="001406FC" w:rsidRDefault="001406FC" w:rsidP="00430E85">
      <w:pPr>
        <w:spacing w:line="240" w:lineRule="auto"/>
        <w:rPr>
          <w:color w:val="009790"/>
        </w:rPr>
      </w:pPr>
    </w:p>
    <w:p w14:paraId="72C13FEE" w14:textId="4114292E" w:rsidR="001406FC" w:rsidRDefault="001406FC" w:rsidP="00430E85">
      <w:pPr>
        <w:spacing w:line="240" w:lineRule="auto"/>
        <w:rPr>
          <w:color w:val="009790"/>
        </w:rPr>
      </w:pPr>
    </w:p>
    <w:p w14:paraId="3D7CAEF1" w14:textId="77777777" w:rsidR="001406FC" w:rsidRDefault="001406FC" w:rsidP="00430E85">
      <w:pPr>
        <w:spacing w:line="240" w:lineRule="auto"/>
        <w:rPr>
          <w:color w:val="009790"/>
        </w:rPr>
      </w:pPr>
    </w:p>
    <w:p w14:paraId="365A167B" w14:textId="77777777" w:rsidR="003E16EE" w:rsidRPr="00EB7F74" w:rsidRDefault="003E16EE" w:rsidP="00EB7F74">
      <w:pPr>
        <w:pStyle w:val="Kop3"/>
        <w:numPr>
          <w:ilvl w:val="0"/>
          <w:numId w:val="28"/>
        </w:numPr>
        <w:rPr>
          <w:color w:val="009790"/>
          <w:sz w:val="28"/>
          <w:szCs w:val="28"/>
        </w:rPr>
      </w:pPr>
      <w:bookmarkStart w:id="7" w:name="_Toc27571560"/>
      <w:r w:rsidRPr="00EB7F74">
        <w:rPr>
          <w:color w:val="009790"/>
          <w:sz w:val="28"/>
          <w:szCs w:val="28"/>
        </w:rPr>
        <w:lastRenderedPageBreak/>
        <w:t>Hoe werkt de vergunningverlening</w:t>
      </w:r>
      <w:bookmarkEnd w:id="7"/>
    </w:p>
    <w:p w14:paraId="391D4C25" w14:textId="2DC9D37E" w:rsidR="00DC42CF" w:rsidRPr="00430E85" w:rsidRDefault="00955990" w:rsidP="00430E85">
      <w:r w:rsidRPr="00430E85">
        <w:t>Een z</w:t>
      </w:r>
      <w:r w:rsidR="00DC42CF" w:rsidRPr="00430E85">
        <w:t>onneveld of windmolen kan</w:t>
      </w:r>
      <w:r w:rsidRPr="00430E85">
        <w:t xml:space="preserve"> </w:t>
      </w:r>
      <w:r w:rsidR="00DF5D78">
        <w:t xml:space="preserve">er alleen komen </w:t>
      </w:r>
      <w:r w:rsidRPr="00430E85">
        <w:t xml:space="preserve">als de gemeente hiermee instemt. </w:t>
      </w:r>
      <w:r w:rsidR="00DC42CF" w:rsidRPr="00430E85">
        <w:t>E</w:t>
      </w:r>
      <w:r w:rsidR="003E16EE" w:rsidRPr="00430E85">
        <w:t xml:space="preserve">en concreet initiatief </w:t>
      </w:r>
      <w:r w:rsidR="00DC42CF" w:rsidRPr="00430E85">
        <w:t xml:space="preserve">zal </w:t>
      </w:r>
      <w:r w:rsidR="003E16EE" w:rsidRPr="00430E85">
        <w:t xml:space="preserve">de </w:t>
      </w:r>
      <w:r w:rsidR="00E61994">
        <w:t>gebruikelijke procedure voor ruimtelijke initiatieven (</w:t>
      </w:r>
      <w:proofErr w:type="spellStart"/>
      <w:r w:rsidR="00E61994">
        <w:t>Wabo</w:t>
      </w:r>
      <w:proofErr w:type="spellEnd"/>
      <w:r w:rsidR="00E61994">
        <w:t>)</w:t>
      </w:r>
      <w:r w:rsidR="00DC42CF" w:rsidRPr="00430E85">
        <w:t xml:space="preserve"> </w:t>
      </w:r>
      <w:r w:rsidR="00F8394B">
        <w:t>volgen</w:t>
      </w:r>
      <w:r w:rsidR="00DC2F7E" w:rsidRPr="00430E85">
        <w:t xml:space="preserve">. Gezien </w:t>
      </w:r>
      <w:r w:rsidR="00F8394B">
        <w:t xml:space="preserve">de </w:t>
      </w:r>
      <w:r w:rsidR="00DC2F7E" w:rsidRPr="00430E85">
        <w:t>omvang</w:t>
      </w:r>
      <w:r w:rsidR="00817832">
        <w:t xml:space="preserve"> </w:t>
      </w:r>
      <w:r w:rsidR="00DC2F7E" w:rsidRPr="00430E85">
        <w:t xml:space="preserve">en impact </w:t>
      </w:r>
      <w:r w:rsidR="00F8394B">
        <w:t xml:space="preserve">van initiatieven voor zonnevelden en windmolens </w:t>
      </w:r>
      <w:r w:rsidR="00DC2F7E" w:rsidRPr="00430E85">
        <w:t>gaat het om de uitgebreide procedure</w:t>
      </w:r>
      <w:r w:rsidRPr="00430E85">
        <w:t xml:space="preserve"> onder de huidige </w:t>
      </w:r>
      <w:proofErr w:type="spellStart"/>
      <w:r w:rsidRPr="00430E85">
        <w:t>Wabo</w:t>
      </w:r>
      <w:proofErr w:type="spellEnd"/>
      <w:r w:rsidR="00E61994">
        <w:t xml:space="preserve">. </w:t>
      </w:r>
      <w:r w:rsidR="00F8394B">
        <w:t xml:space="preserve">De </w:t>
      </w:r>
      <w:r w:rsidR="00817832">
        <w:t>b</w:t>
      </w:r>
      <w:r w:rsidR="00DC42CF" w:rsidRPr="00430E85">
        <w:t xml:space="preserve">esluitvorming vindt plaats in de raad. </w:t>
      </w:r>
      <w:r w:rsidR="00DC2F7E" w:rsidRPr="00430E85">
        <w:t xml:space="preserve"> </w:t>
      </w:r>
    </w:p>
    <w:p w14:paraId="33FEEAA7" w14:textId="77777777" w:rsidR="00315C68" w:rsidRPr="00430E85" w:rsidRDefault="00315C68" w:rsidP="00430E85"/>
    <w:p w14:paraId="4574C245" w14:textId="77777777" w:rsidR="00817832" w:rsidRPr="00430E85" w:rsidRDefault="00DC2F7E" w:rsidP="00817832">
      <w:r w:rsidRPr="00430E85">
        <w:t>Vanaf 2021 geldt de Omgevingswet.</w:t>
      </w:r>
      <w:r w:rsidR="00955990" w:rsidRPr="00430E85">
        <w:t xml:space="preserve"> Dan </w:t>
      </w:r>
      <w:r w:rsidR="00817832">
        <w:t>hebben</w:t>
      </w:r>
      <w:r w:rsidR="00817832" w:rsidRPr="00430E85">
        <w:t xml:space="preserve"> </w:t>
      </w:r>
      <w:r w:rsidR="00955990" w:rsidRPr="00430E85">
        <w:t>initiatieven</w:t>
      </w:r>
      <w:r w:rsidRPr="00430E85">
        <w:t xml:space="preserve"> een </w:t>
      </w:r>
      <w:r w:rsidR="00955990" w:rsidRPr="00430E85">
        <w:t>‘</w:t>
      </w:r>
      <w:r w:rsidRPr="00430E85">
        <w:t>Vergunning in afwijking</w:t>
      </w:r>
      <w:r w:rsidR="00955990" w:rsidRPr="00430E85">
        <w:t xml:space="preserve">’ nodig </w:t>
      </w:r>
      <w:r w:rsidR="009A56B1" w:rsidRPr="00430E85">
        <w:t>of dient een nieuw Omgevingsplan te worden vastgesteld</w:t>
      </w:r>
      <w:r w:rsidR="00955990" w:rsidRPr="00430E85">
        <w:t xml:space="preserve">. In De Ronde Venen </w:t>
      </w:r>
      <w:r w:rsidR="00817832">
        <w:t>moeten we nog vastleggen w</w:t>
      </w:r>
      <w:r w:rsidR="00817832" w:rsidRPr="00430E85">
        <w:t xml:space="preserve">elke aanvragen het college </w:t>
      </w:r>
      <w:r w:rsidR="00817832">
        <w:t xml:space="preserve">kan afdoen </w:t>
      </w:r>
      <w:r w:rsidR="00817832" w:rsidRPr="00430E85">
        <w:t>en voor welke aanvragen de raad een bindend advies geeft.</w:t>
      </w:r>
    </w:p>
    <w:p w14:paraId="32A5CB6D" w14:textId="61BDB279" w:rsidR="00996891" w:rsidRPr="00430E85" w:rsidRDefault="00996891" w:rsidP="00430E85"/>
    <w:p w14:paraId="353749A2" w14:textId="77777777" w:rsidR="00664C90" w:rsidRPr="001406FC" w:rsidRDefault="00664C90" w:rsidP="00664C90">
      <w:pPr>
        <w:rPr>
          <w:b/>
        </w:rPr>
      </w:pPr>
      <w:r w:rsidRPr="001406FC">
        <w:rPr>
          <w:b/>
        </w:rPr>
        <w:t>Afdwingbaarheid voorwaarden</w:t>
      </w:r>
      <w:r>
        <w:rPr>
          <w:b/>
        </w:rPr>
        <w:t xml:space="preserve"> </w:t>
      </w:r>
    </w:p>
    <w:p w14:paraId="2451853D" w14:textId="1D81CD79" w:rsidR="00CF599F" w:rsidRDefault="00664C90" w:rsidP="00CF599F">
      <w:r>
        <w:t>Als een zonneveld of windmolen gerealiseerd mag worden volgens het bestemmingsplan (of na 1 januari 2021 het omgevingsplan) dan is het niet mogelijk eisen over gedeeld eigenaarschap en delen van winst af te dwingen.</w:t>
      </w:r>
      <w:r w:rsidR="00E61994">
        <w:t xml:space="preserve"> </w:t>
      </w:r>
      <w:r>
        <w:t xml:space="preserve">Op basis van de </w:t>
      </w:r>
      <w:proofErr w:type="spellStart"/>
      <w:r>
        <w:t>Wabo</w:t>
      </w:r>
      <w:proofErr w:type="spellEnd"/>
      <w:r>
        <w:t xml:space="preserve"> mag slechts een afweging worden gemaakt op grond van een ‘goede ruimtelijke ordening’. De ervaring leert dat wanneer een gemeente actief aanstuurt op het realiseren van wind- en/of zonneparken</w:t>
      </w:r>
      <w:r w:rsidR="00F8394B">
        <w:t>,</w:t>
      </w:r>
      <w:r>
        <w:t xml:space="preserve"> initiatiefnemers niet-ruimtelijke voorwaarden zoals </w:t>
      </w:r>
      <w:r w:rsidR="00E61994">
        <w:t>mede-</w:t>
      </w:r>
      <w:r>
        <w:t xml:space="preserve">eigenaarschap en winstdeling accepteren. Bovendien </w:t>
      </w:r>
      <w:r w:rsidR="00F8394B">
        <w:t>kunnen</w:t>
      </w:r>
      <w:r>
        <w:t xml:space="preserve"> gedeeld eigenaarschap en financiële participatie van inwoners en omwonenden </w:t>
      </w:r>
      <w:r w:rsidR="00F8394B">
        <w:t>weerstand tegen</w:t>
      </w:r>
      <w:r>
        <w:t xml:space="preserve"> zonnevelden en windmolens</w:t>
      </w:r>
      <w:r w:rsidR="00F8394B">
        <w:t xml:space="preserve"> voor een belangrijk deel beperken</w:t>
      </w:r>
      <w:r w:rsidR="00F11E81">
        <w:t xml:space="preserve"> en dragen ze positief bij aan lokaal draagvlak</w:t>
      </w:r>
      <w:r>
        <w:t>.</w:t>
      </w:r>
    </w:p>
    <w:p w14:paraId="664A4F5D" w14:textId="439D59FC" w:rsidR="00CF599F" w:rsidRDefault="00CF599F" w:rsidP="00CF599F"/>
    <w:p w14:paraId="0691EA26" w14:textId="5666ADC0" w:rsidR="00CF599F" w:rsidRPr="00CF599F" w:rsidRDefault="00CF599F" w:rsidP="00CF599F">
      <w:r>
        <w:t xml:space="preserve">De gemeente De Ronde Venen laat </w:t>
      </w:r>
      <w:r w:rsidR="00E61994">
        <w:t xml:space="preserve">in samenwerking met de provincie </w:t>
      </w:r>
      <w:r>
        <w:t>een jurist de mogelijkheden verder onderzoeken.</w:t>
      </w:r>
      <w:r w:rsidR="00E61994" w:rsidRPr="00E61994">
        <w:t xml:space="preserve"> </w:t>
      </w:r>
      <w:r w:rsidR="00E61994">
        <w:t>De wens om financiële en eigendomsparticipatie afdwingbaar te maken leeft op veel plekken. Gezien het klimaatakkoord valt niet uit te sluiten dat de wetgeving dit mogelijk gaat maken. In dat geval zal de gemeente De Ronde Venen van die mogelijkheid gebruikmaken.</w:t>
      </w:r>
    </w:p>
    <w:p w14:paraId="03AE16EB" w14:textId="77777777" w:rsidR="00DC42CF" w:rsidRPr="00430E85" w:rsidRDefault="00DC42CF" w:rsidP="00430E85">
      <w:pPr>
        <w:spacing w:line="240" w:lineRule="auto"/>
        <w:rPr>
          <w:rFonts w:cs="Arial"/>
          <w:b/>
          <w:bCs/>
          <w:iCs/>
          <w:color w:val="009790"/>
          <w:sz w:val="22"/>
          <w:szCs w:val="22"/>
        </w:rPr>
      </w:pPr>
      <w:r w:rsidRPr="00430E85">
        <w:rPr>
          <w:color w:val="009790"/>
        </w:rPr>
        <w:br w:type="page"/>
      </w:r>
    </w:p>
    <w:p w14:paraId="48B1F9A1" w14:textId="77777777" w:rsidR="00D25599" w:rsidRPr="00430E85" w:rsidRDefault="00D25599" w:rsidP="00430E85">
      <w:pPr>
        <w:pStyle w:val="Kop2"/>
        <w:rPr>
          <w:color w:val="009790"/>
          <w:sz w:val="28"/>
          <w:szCs w:val="28"/>
        </w:rPr>
      </w:pPr>
      <w:bookmarkStart w:id="8" w:name="_Toc27571561"/>
      <w:r w:rsidRPr="00430E85">
        <w:rPr>
          <w:color w:val="009790"/>
          <w:sz w:val="28"/>
          <w:szCs w:val="28"/>
        </w:rPr>
        <w:lastRenderedPageBreak/>
        <w:t xml:space="preserve">Deel A: </w:t>
      </w:r>
      <w:r w:rsidR="004509AB" w:rsidRPr="00430E85">
        <w:rPr>
          <w:color w:val="009790"/>
          <w:sz w:val="28"/>
          <w:szCs w:val="28"/>
        </w:rPr>
        <w:t>V</w:t>
      </w:r>
      <w:r w:rsidR="000E1A3B" w:rsidRPr="00430E85">
        <w:rPr>
          <w:color w:val="009790"/>
          <w:sz w:val="28"/>
          <w:szCs w:val="28"/>
        </w:rPr>
        <w:t>oorwaarden</w:t>
      </w:r>
      <w:r w:rsidRPr="00430E85">
        <w:rPr>
          <w:color w:val="009790"/>
          <w:sz w:val="28"/>
          <w:szCs w:val="28"/>
        </w:rPr>
        <w:t xml:space="preserve"> zonnevelden en windmolens</w:t>
      </w:r>
      <w:bookmarkEnd w:id="8"/>
    </w:p>
    <w:p w14:paraId="6EC28188" w14:textId="0150E9F0" w:rsidR="004509AB" w:rsidRPr="00430E85" w:rsidRDefault="009A56B1" w:rsidP="00430E85">
      <w:r w:rsidRPr="00430E85">
        <w:t>D</w:t>
      </w:r>
      <w:r w:rsidR="000E1A3B" w:rsidRPr="00430E85">
        <w:t>it deel</w:t>
      </w:r>
      <w:r w:rsidRPr="00430E85">
        <w:t xml:space="preserve"> bevat</w:t>
      </w:r>
      <w:r w:rsidR="00EE5250" w:rsidRPr="00430E85">
        <w:t xml:space="preserve"> </w:t>
      </w:r>
      <w:r w:rsidR="000E1A3B" w:rsidRPr="00430E85">
        <w:t>voorwaarden voor de realisatie van zonnevelden en windmolens</w:t>
      </w:r>
      <w:r w:rsidRPr="00430E85">
        <w:t xml:space="preserve"> binnen de zoekgebieden</w:t>
      </w:r>
      <w:r w:rsidR="007731F5">
        <w:t>. De zoekgebieden worden</w:t>
      </w:r>
      <w:r w:rsidR="00FC3FB4">
        <w:t xml:space="preserve"> na het vaststellen van deze voorwaarden</w:t>
      </w:r>
      <w:r w:rsidR="007731F5">
        <w:t xml:space="preserve"> bepaald</w:t>
      </w:r>
      <w:r w:rsidR="000E1A3B" w:rsidRPr="00430E85">
        <w:t xml:space="preserve">. Het geeft duidelijkheid aan initiatiefnemers, omwonenden en andere belanghebbenden welke voorwaarden de gemeente hanteert bovenop de wettelijke vereisten. </w:t>
      </w:r>
      <w:r w:rsidR="006501E9" w:rsidRPr="00430E85">
        <w:t xml:space="preserve">De wettelijke vereisten </w:t>
      </w:r>
      <w:r w:rsidR="005A0BE2" w:rsidRPr="00430E85">
        <w:t xml:space="preserve">staan in kaders, deze zijn niet uitputtend. Het is bedoeld om inzicht te geven in de </w:t>
      </w:r>
      <w:r w:rsidR="00764427">
        <w:t>regels</w:t>
      </w:r>
      <w:r w:rsidR="005A0BE2" w:rsidRPr="00430E85">
        <w:t xml:space="preserve"> waaraan een initiatief al moet voldoen en waar lokaal geen </w:t>
      </w:r>
      <w:r w:rsidR="00764427">
        <w:t>voorwaarden</w:t>
      </w:r>
      <w:r w:rsidR="005A0BE2" w:rsidRPr="00430E85">
        <w:t xml:space="preserve"> over hoeven te worden vastgesteld. </w:t>
      </w:r>
    </w:p>
    <w:p w14:paraId="36F03BC3" w14:textId="77777777" w:rsidR="004509AB" w:rsidRPr="00430E85" w:rsidRDefault="004509AB" w:rsidP="00430E85"/>
    <w:p w14:paraId="39317D55" w14:textId="77777777" w:rsidR="005A0BE2" w:rsidRPr="00430E85" w:rsidRDefault="005A0BE2" w:rsidP="00430E85">
      <w:r w:rsidRPr="00430E85">
        <w:t>Dit deel</w:t>
      </w:r>
      <w:r w:rsidR="004509AB" w:rsidRPr="00430E85">
        <w:t xml:space="preserve"> </w:t>
      </w:r>
      <w:r w:rsidR="000E1A3B" w:rsidRPr="00430E85">
        <w:t xml:space="preserve">is opgebouwd uit vier onderdelen: </w:t>
      </w:r>
    </w:p>
    <w:p w14:paraId="3AA20962" w14:textId="2758C005" w:rsidR="005A0BE2" w:rsidRPr="00430E85" w:rsidRDefault="00253367" w:rsidP="00430E85">
      <w:pPr>
        <w:pStyle w:val="Lijstalinea"/>
        <w:numPr>
          <w:ilvl w:val="0"/>
          <w:numId w:val="17"/>
        </w:numPr>
      </w:pPr>
      <w:r w:rsidRPr="00430E85">
        <w:t>V</w:t>
      </w:r>
      <w:r w:rsidR="000E1A3B" w:rsidRPr="00430E85">
        <w:t>oor</w:t>
      </w:r>
      <w:r w:rsidR="005A0BE2" w:rsidRPr="00430E85">
        <w:t xml:space="preserve">waarden </w:t>
      </w:r>
      <w:r w:rsidR="000976F7">
        <w:t>procesparticipatie</w:t>
      </w:r>
    </w:p>
    <w:p w14:paraId="754ED6D4" w14:textId="6B6F7481" w:rsidR="005A0BE2" w:rsidRDefault="00253367" w:rsidP="00430E85">
      <w:pPr>
        <w:pStyle w:val="Lijstalinea"/>
        <w:numPr>
          <w:ilvl w:val="0"/>
          <w:numId w:val="17"/>
        </w:numPr>
      </w:pPr>
      <w:r w:rsidRPr="00430E85">
        <w:t>V</w:t>
      </w:r>
      <w:r w:rsidR="000E1A3B" w:rsidRPr="00430E85">
        <w:t>oorwaarde</w:t>
      </w:r>
      <w:r w:rsidR="005A0BE2" w:rsidRPr="00430E85">
        <w:t>n financiële participatie</w:t>
      </w:r>
    </w:p>
    <w:p w14:paraId="6C94883C" w14:textId="591DD19F" w:rsidR="00506319" w:rsidRPr="00430E85" w:rsidRDefault="00506319" w:rsidP="00430E85">
      <w:pPr>
        <w:pStyle w:val="Lijstalinea"/>
        <w:numPr>
          <w:ilvl w:val="0"/>
          <w:numId w:val="17"/>
        </w:numPr>
      </w:pPr>
      <w:r>
        <w:t>Voorwaarden windmolens en zonnevelden</w:t>
      </w:r>
    </w:p>
    <w:p w14:paraId="193B6481" w14:textId="432B1AF6" w:rsidR="005A0BE2" w:rsidRPr="00430E85" w:rsidRDefault="00506319" w:rsidP="00430E85">
      <w:pPr>
        <w:pStyle w:val="Lijstalinea"/>
        <w:numPr>
          <w:ilvl w:val="0"/>
          <w:numId w:val="17"/>
        </w:numPr>
      </w:pPr>
      <w:r>
        <w:t>V</w:t>
      </w:r>
      <w:r w:rsidR="005A0BE2" w:rsidRPr="00430E85">
        <w:t>oorwaarden windmolens</w:t>
      </w:r>
    </w:p>
    <w:p w14:paraId="168B6256" w14:textId="217BA893" w:rsidR="000E1A3B" w:rsidRPr="00430E85" w:rsidRDefault="00506319" w:rsidP="00430E85">
      <w:pPr>
        <w:pStyle w:val="Lijstalinea"/>
        <w:numPr>
          <w:ilvl w:val="0"/>
          <w:numId w:val="17"/>
        </w:numPr>
      </w:pPr>
      <w:r>
        <w:t>V</w:t>
      </w:r>
      <w:r w:rsidR="005A0BE2" w:rsidRPr="00430E85">
        <w:t>oorwaarden zonnevelden</w:t>
      </w:r>
    </w:p>
    <w:p w14:paraId="7C483CEE" w14:textId="77777777" w:rsidR="00506319" w:rsidRDefault="00506319">
      <w:pPr>
        <w:spacing w:line="240" w:lineRule="auto"/>
      </w:pPr>
      <w:r>
        <w:br w:type="page"/>
      </w:r>
    </w:p>
    <w:p w14:paraId="7A565F6F" w14:textId="441EB5EF" w:rsidR="00D25599" w:rsidRPr="00430E85" w:rsidRDefault="000E1A3B" w:rsidP="00430E85">
      <w:pPr>
        <w:pStyle w:val="Kop3"/>
        <w:numPr>
          <w:ilvl w:val="0"/>
          <w:numId w:val="20"/>
        </w:numPr>
        <w:rPr>
          <w:color w:val="009790"/>
          <w:sz w:val="28"/>
          <w:szCs w:val="28"/>
        </w:rPr>
      </w:pPr>
      <w:bookmarkStart w:id="9" w:name="_Toc27147686"/>
      <w:bookmarkStart w:id="10" w:name="_Toc27147746"/>
      <w:bookmarkStart w:id="11" w:name="_Toc27147779"/>
      <w:bookmarkStart w:id="12" w:name="_Toc27147883"/>
      <w:bookmarkStart w:id="13" w:name="_Toc27147941"/>
      <w:bookmarkStart w:id="14" w:name="_Toc27571562"/>
      <w:bookmarkEnd w:id="9"/>
      <w:bookmarkEnd w:id="10"/>
      <w:bookmarkEnd w:id="11"/>
      <w:bookmarkEnd w:id="12"/>
      <w:bookmarkEnd w:id="13"/>
      <w:r w:rsidRPr="00430E85">
        <w:rPr>
          <w:color w:val="009790"/>
          <w:sz w:val="28"/>
          <w:szCs w:val="28"/>
        </w:rPr>
        <w:lastRenderedPageBreak/>
        <w:t xml:space="preserve">Voorwaarden </w:t>
      </w:r>
      <w:r w:rsidR="00962BA1" w:rsidRPr="00430E85">
        <w:rPr>
          <w:color w:val="009790"/>
          <w:sz w:val="28"/>
          <w:szCs w:val="28"/>
        </w:rPr>
        <w:t>proces</w:t>
      </w:r>
      <w:r w:rsidRPr="00430E85">
        <w:rPr>
          <w:color w:val="009790"/>
          <w:sz w:val="28"/>
          <w:szCs w:val="28"/>
        </w:rPr>
        <w:t>participatie</w:t>
      </w:r>
      <w:bookmarkEnd w:id="14"/>
    </w:p>
    <w:p w14:paraId="1A63BC3F" w14:textId="77777777" w:rsidR="00E75D0D" w:rsidRPr="00E75D0D" w:rsidRDefault="00E75D0D" w:rsidP="00E75D0D">
      <w:pPr>
        <w:rPr>
          <w:b/>
        </w:rPr>
      </w:pPr>
      <w:r w:rsidRPr="00E75D0D">
        <w:rPr>
          <w:b/>
        </w:rPr>
        <w:t>Wij vinden het belangrijk de omgeving te betrekken bij een initiatief</w:t>
      </w:r>
    </w:p>
    <w:p w14:paraId="5E981198" w14:textId="6E14D652" w:rsidR="00FA1621" w:rsidRDefault="004E21E2" w:rsidP="00430E85">
      <w:pPr>
        <w:rPr>
          <w:color w:val="FF0000"/>
        </w:rPr>
      </w:pPr>
      <w:r w:rsidRPr="00430E85">
        <w:rPr>
          <w:noProof/>
        </w:rPr>
        <mc:AlternateContent>
          <mc:Choice Requires="wps">
            <w:drawing>
              <wp:anchor distT="45720" distB="45720" distL="114300" distR="114300" simplePos="0" relativeHeight="251659264" behindDoc="0" locked="0" layoutInCell="1" allowOverlap="1" wp14:anchorId="191B793E" wp14:editId="3E42156D">
                <wp:simplePos x="0" y="0"/>
                <wp:positionH relativeFrom="margin">
                  <wp:posOffset>3453130</wp:posOffset>
                </wp:positionH>
                <wp:positionV relativeFrom="paragraph">
                  <wp:posOffset>1810385</wp:posOffset>
                </wp:positionV>
                <wp:extent cx="3129280" cy="8953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895350"/>
                        </a:xfrm>
                        <a:prstGeom prst="rect">
                          <a:avLst/>
                        </a:prstGeom>
                        <a:solidFill>
                          <a:schemeClr val="accent3">
                            <a:lumMod val="60000"/>
                            <a:lumOff val="40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3A7BC6D4" w14:textId="77777777" w:rsidR="0040236A" w:rsidRPr="00FD7858" w:rsidRDefault="0040236A">
                            <w:pPr>
                              <w:rPr>
                                <w:rFonts w:asciiTheme="minorHAnsi" w:hAnsiTheme="minorHAnsi"/>
                                <w:color w:val="FFFFFF" w:themeColor="background1"/>
                              </w:rPr>
                            </w:pPr>
                            <w:r w:rsidRPr="00FD7858">
                              <w:rPr>
                                <w:rFonts w:asciiTheme="minorHAnsi" w:hAnsiTheme="minorHAnsi"/>
                                <w:b/>
                                <w:color w:val="FFFFFF" w:themeColor="background1"/>
                              </w:rPr>
                              <w:t xml:space="preserve">Wettelijk </w:t>
                            </w:r>
                          </w:p>
                          <w:p w14:paraId="3987916E" w14:textId="77777777" w:rsidR="0040236A" w:rsidRPr="00FD7858" w:rsidRDefault="0040236A">
                            <w:pPr>
                              <w:rPr>
                                <w:rFonts w:asciiTheme="minorHAnsi" w:hAnsiTheme="minorHAnsi"/>
                                <w:color w:val="FFFFFF" w:themeColor="background1"/>
                              </w:rPr>
                            </w:pPr>
                          </w:p>
                          <w:p w14:paraId="3B61EA40" w14:textId="2603627A" w:rsidR="0040236A" w:rsidRDefault="0040236A">
                            <w:r w:rsidRPr="00FD7858">
                              <w:rPr>
                                <w:rFonts w:asciiTheme="minorHAnsi" w:hAnsiTheme="minorHAnsi"/>
                                <w:color w:val="FFFFFF" w:themeColor="background1"/>
                              </w:rPr>
                              <w:t>Op basis van de Omgevingswet moet initiatiefnemer een goed participatieproces</w:t>
                            </w:r>
                            <w:r w:rsidRPr="00FD7858">
                              <w:rPr>
                                <w:color w:val="FFFFFF" w:themeColor="background1"/>
                              </w:rPr>
                              <w:t xml:space="preserve"> organiseren.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B793E" id="_x0000_t202" coordsize="21600,21600" o:spt="202" path="m,l,21600r21600,l21600,xe">
                <v:stroke joinstyle="miter"/>
                <v:path gradientshapeok="t" o:connecttype="rect"/>
              </v:shapetype>
              <v:shape id="Tekstvak 2" o:spid="_x0000_s1026" type="#_x0000_t202" style="position:absolute;margin-left:271.9pt;margin-top:142.55pt;width:246.4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" fillcolor="#c2d69b [1942]" stroked="f" strokeweight="2pt">
                <v:textbox>
                  <w:txbxContent>
                    <w:p w14:paraId="3A7BC6D4" w14:textId="77777777" w:rsidR="0040236A" w:rsidRPr="00FD7858" w:rsidRDefault="0040236A">
                      <w:pPr>
                        <w:rPr>
                          <w:rFonts w:asciiTheme="minorHAnsi" w:hAnsiTheme="minorHAnsi"/>
                          <w:color w:val="FFFFFF" w:themeColor="background1"/>
                        </w:rPr>
                      </w:pPr>
                      <w:r w:rsidRPr="00FD7858">
                        <w:rPr>
                          <w:rFonts w:asciiTheme="minorHAnsi" w:hAnsiTheme="minorHAnsi"/>
                          <w:b/>
                          <w:color w:val="FFFFFF" w:themeColor="background1"/>
                        </w:rPr>
                        <w:t xml:space="preserve">Wettelijk </w:t>
                      </w:r>
                    </w:p>
                    <w:p w14:paraId="3987916E" w14:textId="77777777" w:rsidR="0040236A" w:rsidRPr="00FD7858" w:rsidRDefault="0040236A">
                      <w:pPr>
                        <w:rPr>
                          <w:rFonts w:asciiTheme="minorHAnsi" w:hAnsiTheme="minorHAnsi"/>
                          <w:color w:val="FFFFFF" w:themeColor="background1"/>
                        </w:rPr>
                      </w:pPr>
                    </w:p>
                    <w:p w14:paraId="3B61EA40" w14:textId="2603627A" w:rsidR="0040236A" w:rsidRDefault="0040236A">
                      <w:r w:rsidRPr="00FD7858">
                        <w:rPr>
                          <w:rFonts w:asciiTheme="minorHAnsi" w:hAnsiTheme="minorHAnsi"/>
                          <w:color w:val="FFFFFF" w:themeColor="background1"/>
                        </w:rPr>
                        <w:t>Op basis van de Omgevingswet moet initiatiefnemer een goed participatieproces</w:t>
                      </w:r>
                      <w:r w:rsidRPr="00FD7858">
                        <w:rPr>
                          <w:color w:val="FFFFFF" w:themeColor="background1"/>
                        </w:rPr>
                        <w:t xml:space="preserve"> organiseren.</w:t>
                      </w:r>
                    </w:p>
                  </w:txbxContent>
                </v:textbox>
                <w10:wrap type="square" anchorx="margin"/>
              </v:shape>
            </w:pict>
          </mc:Fallback>
        </mc:AlternateContent>
      </w:r>
      <w:r w:rsidR="000E1A3B" w:rsidRPr="00430E85">
        <w:t xml:space="preserve">Grootschalige opwek van duurzame energie </w:t>
      </w:r>
      <w:r w:rsidR="00333681" w:rsidRPr="00430E85">
        <w:t xml:space="preserve">heeft </w:t>
      </w:r>
      <w:r w:rsidR="000E1A3B" w:rsidRPr="00430E85">
        <w:t>een stevige impact op het landschap, het gebruik en de beleving daarvan. Windmolens z</w:t>
      </w:r>
      <w:r w:rsidR="00C60682" w:rsidRPr="00430E85">
        <w:t xml:space="preserve">ijn van grote afstand zichtbaar. </w:t>
      </w:r>
      <w:r w:rsidR="00C60682" w:rsidRPr="00430E85">
        <w:rPr>
          <w:caps/>
        </w:rPr>
        <w:t>A</w:t>
      </w:r>
      <w:r w:rsidR="000E1A3B" w:rsidRPr="00430E85">
        <w:t xml:space="preserve">fhankelijk van de inrichting </w:t>
      </w:r>
      <w:r w:rsidR="00333681" w:rsidRPr="00430E85">
        <w:t xml:space="preserve">en </w:t>
      </w:r>
      <w:r w:rsidR="00E75D0D">
        <w:t>plaatsing</w:t>
      </w:r>
      <w:r w:rsidR="00333681" w:rsidRPr="00430E85">
        <w:t xml:space="preserve">, </w:t>
      </w:r>
      <w:r w:rsidR="000E1A3B" w:rsidRPr="00430E85">
        <w:t xml:space="preserve">kunnen zonnevelden dat ook zijn. Logischerwijs is de impact groter </w:t>
      </w:r>
      <w:r w:rsidR="00E75D0D">
        <w:t xml:space="preserve">als je </w:t>
      </w:r>
      <w:r w:rsidR="00E75D0D" w:rsidRPr="00430E85">
        <w:t xml:space="preserve">dichter bij een windmolen of zonneveld </w:t>
      </w:r>
      <w:r w:rsidR="00E75D0D">
        <w:t>bent</w:t>
      </w:r>
      <w:r w:rsidR="000E1A3B" w:rsidRPr="00430E85">
        <w:t xml:space="preserve">. </w:t>
      </w:r>
      <w:r w:rsidR="00FC3FB4">
        <w:t>Het is d</w:t>
      </w:r>
      <w:r w:rsidR="00C60682" w:rsidRPr="00430E85">
        <w:t xml:space="preserve">aarom </w:t>
      </w:r>
      <w:r w:rsidR="000E1A3B" w:rsidRPr="00430E85">
        <w:t xml:space="preserve">van belang dat de omgeving voldoende betrokken wordt bij </w:t>
      </w:r>
      <w:r w:rsidR="00FC3FB4">
        <w:t xml:space="preserve">de totstandkoming van </w:t>
      </w:r>
      <w:r w:rsidR="000E1A3B" w:rsidRPr="00430E85">
        <w:t xml:space="preserve">een initiatief. </w:t>
      </w:r>
      <w:r w:rsidR="00E75D0D">
        <w:t xml:space="preserve">De omgeving mag zich niet verrast voelen. </w:t>
      </w:r>
      <w:r>
        <w:t>H</w:t>
      </w:r>
      <w:r w:rsidR="00612C2F" w:rsidRPr="00430E85">
        <w:t xml:space="preserve">oe meer omwonenden betrokken worden </w:t>
      </w:r>
      <w:r w:rsidR="00E75D0D">
        <w:t xml:space="preserve">bij keuzes, zij de keuzes kunnen beïnvloeden </w:t>
      </w:r>
      <w:r w:rsidR="00612C2F" w:rsidRPr="00430E85">
        <w:t xml:space="preserve">en </w:t>
      </w:r>
      <w:r w:rsidR="00E75D0D">
        <w:t xml:space="preserve">het uiteindelijke besluit begrijpen, </w:t>
      </w:r>
      <w:r w:rsidR="00D43547" w:rsidRPr="00430E85">
        <w:t xml:space="preserve">hoe </w:t>
      </w:r>
      <w:r w:rsidR="000E1A3B" w:rsidRPr="00430E85">
        <w:t>beter</w:t>
      </w:r>
      <w:r w:rsidR="00E75D0D">
        <w:t xml:space="preserve"> het is voor de kwaliteit en het draagvlak van het initiatief.</w:t>
      </w:r>
      <w:r w:rsidR="000E1A3B" w:rsidRPr="00430E85">
        <w:t xml:space="preserve"> </w:t>
      </w:r>
      <w:r w:rsidR="00DF5709">
        <w:t xml:space="preserve">De </w:t>
      </w:r>
      <w:r w:rsidR="00E75D0D" w:rsidRPr="00E75D0D">
        <w:t xml:space="preserve">ideeën </w:t>
      </w:r>
      <w:r w:rsidR="00DF5709">
        <w:t xml:space="preserve">van omwonenden en andere belanghebbenden </w:t>
      </w:r>
      <w:r w:rsidR="00E75D0D">
        <w:t xml:space="preserve">leiden vaak </w:t>
      </w:r>
      <w:r w:rsidR="00DF5709">
        <w:t xml:space="preserve">tot betere plannen. </w:t>
      </w:r>
      <w:r w:rsidR="003E5F4E">
        <w:t xml:space="preserve">Daarom </w:t>
      </w:r>
      <w:r w:rsidR="00FC3FB4">
        <w:t>stellen we voorwaarden aan</w:t>
      </w:r>
      <w:r w:rsidR="003E5F4E">
        <w:t xml:space="preserve"> procesparticipatie</w:t>
      </w:r>
      <w:r w:rsidR="00FC3FB4">
        <w:t>.</w:t>
      </w:r>
      <w:r w:rsidR="003E5F4E">
        <w:t xml:space="preserve"> </w:t>
      </w:r>
      <w:r w:rsidR="003E5F4E" w:rsidRPr="003E5F4E">
        <w:t xml:space="preserve">Onder procesparticipatie verstaan wij </w:t>
      </w:r>
      <w:r w:rsidR="00E75D0D">
        <w:t>de betrokkenheid</w:t>
      </w:r>
      <w:r w:rsidR="003E5F4E" w:rsidRPr="003E5F4E">
        <w:t xml:space="preserve"> van de omgeving bij de planvorming van het </w:t>
      </w:r>
      <w:r w:rsidR="00B41F3E">
        <w:t>initiatief</w:t>
      </w:r>
      <w:r w:rsidR="00FC3FB4">
        <w:t>.</w:t>
      </w:r>
      <w:r w:rsidR="003E5F4E">
        <w:t xml:space="preserve"> </w:t>
      </w:r>
      <w:r w:rsidR="00DF5709">
        <w:t>W</w:t>
      </w:r>
      <w:r w:rsidR="000E1A3B" w:rsidRPr="00430E85">
        <w:t>e</w:t>
      </w:r>
      <w:r w:rsidR="00DF5709">
        <w:t xml:space="preserve"> stellen</w:t>
      </w:r>
      <w:r w:rsidR="000E1A3B" w:rsidRPr="00430E85">
        <w:t xml:space="preserve"> de volgende voorwaarden</w:t>
      </w:r>
      <w:r w:rsidR="00FA1621">
        <w:t xml:space="preserve"> aan procesparticipatie</w:t>
      </w:r>
      <w:r w:rsidR="000E1A3B" w:rsidRPr="00430E85">
        <w:t>:</w:t>
      </w:r>
      <w:r w:rsidR="00612C2F" w:rsidRPr="00430E85">
        <w:rPr>
          <w:color w:val="FF0000"/>
        </w:rPr>
        <w:t xml:space="preserve">  </w:t>
      </w:r>
    </w:p>
    <w:p w14:paraId="0AE7E032" w14:textId="77777777" w:rsidR="00612C2F" w:rsidRPr="00430E85" w:rsidRDefault="00612C2F" w:rsidP="00430E85">
      <w:pPr>
        <w:rPr>
          <w:color w:val="FF0000"/>
        </w:rPr>
      </w:pPr>
    </w:p>
    <w:p w14:paraId="7C9087D2" w14:textId="0C46C350" w:rsidR="000E1A3B" w:rsidRPr="00430E85" w:rsidRDefault="000E1A3B" w:rsidP="00430E85"/>
    <w:p w14:paraId="4FB78331" w14:textId="1104CD76" w:rsidR="004509AB" w:rsidRPr="00430E85" w:rsidRDefault="004509AB" w:rsidP="00430E85">
      <w:pPr>
        <w:pStyle w:val="Lijstalinea"/>
        <w:numPr>
          <w:ilvl w:val="0"/>
          <w:numId w:val="15"/>
        </w:numPr>
        <w:rPr>
          <w:b/>
        </w:rPr>
      </w:pPr>
      <w:r w:rsidRPr="00430E85">
        <w:rPr>
          <w:b/>
        </w:rPr>
        <w:t>De gemeente is verantwoordelijk voor een goed participatieproces</w:t>
      </w:r>
      <w:r w:rsidR="006C0BF7" w:rsidRPr="00430E85">
        <w:rPr>
          <w:b/>
        </w:rPr>
        <w:t xml:space="preserve"> binnen een zoekgebied</w:t>
      </w:r>
      <w:r w:rsidR="00E75D0D">
        <w:rPr>
          <w:b/>
        </w:rPr>
        <w:t>. De</w:t>
      </w:r>
      <w:r w:rsidR="00E75D0D" w:rsidRPr="00430E85">
        <w:rPr>
          <w:b/>
        </w:rPr>
        <w:t xml:space="preserve"> initiatiefnemer</w:t>
      </w:r>
      <w:r w:rsidR="00E75D0D">
        <w:rPr>
          <w:b/>
        </w:rPr>
        <w:t xml:space="preserve"> zorgt </w:t>
      </w:r>
      <w:r w:rsidR="00E75D0D" w:rsidRPr="00430E85">
        <w:rPr>
          <w:b/>
        </w:rPr>
        <w:t xml:space="preserve">voor een goed participatieproces </w:t>
      </w:r>
      <w:r w:rsidR="00E75D0D">
        <w:rPr>
          <w:b/>
        </w:rPr>
        <w:t xml:space="preserve">bij </w:t>
      </w:r>
      <w:r w:rsidR="00E75D0D" w:rsidRPr="00430E85">
        <w:rPr>
          <w:b/>
        </w:rPr>
        <w:t>het initiatief</w:t>
      </w:r>
      <w:r w:rsidR="00E75D0D">
        <w:rPr>
          <w:b/>
        </w:rPr>
        <w:t>.</w:t>
      </w:r>
    </w:p>
    <w:p w14:paraId="4E30CB09" w14:textId="0AB07166" w:rsidR="000E1A3B" w:rsidRDefault="006C0BF7" w:rsidP="00717F02">
      <w:pPr>
        <w:pStyle w:val="Lijstalinea"/>
        <w:ind w:left="360"/>
      </w:pPr>
      <w:r w:rsidRPr="00430E85">
        <w:t xml:space="preserve">De gemeente </w:t>
      </w:r>
      <w:r w:rsidR="00E75D0D">
        <w:t>borgt</w:t>
      </w:r>
      <w:r w:rsidR="00E75D0D" w:rsidRPr="00430E85">
        <w:t xml:space="preserve"> </w:t>
      </w:r>
      <w:r w:rsidRPr="00430E85">
        <w:t xml:space="preserve">of organiseert een goede en zorgvuldige participatie binnen een heel zoekgebied. </w:t>
      </w:r>
      <w:r w:rsidR="00E75D0D" w:rsidRPr="00430E85">
        <w:t xml:space="preserve">De initiatiefnemer blijft verantwoordelijk voor de participatie </w:t>
      </w:r>
      <w:r w:rsidR="00E75D0D">
        <w:t>voor</w:t>
      </w:r>
      <w:r w:rsidR="00E75D0D" w:rsidRPr="00430E85">
        <w:t xml:space="preserve"> zijn initiatief</w:t>
      </w:r>
      <w:r w:rsidR="00E75D0D">
        <w:t xml:space="preserve">. Hij is </w:t>
      </w:r>
      <w:r w:rsidR="00E75D0D" w:rsidRPr="00430E85">
        <w:t>hiervoor het eerste aanspreekpunt.</w:t>
      </w:r>
    </w:p>
    <w:p w14:paraId="40EA091D" w14:textId="77777777" w:rsidR="00717F02" w:rsidRPr="00430E85" w:rsidRDefault="00717F02" w:rsidP="00717F02">
      <w:pPr>
        <w:pStyle w:val="Lijstalinea"/>
        <w:ind w:left="360"/>
        <w:rPr>
          <w:b/>
        </w:rPr>
      </w:pPr>
    </w:p>
    <w:p w14:paraId="6D6C6623" w14:textId="77777777" w:rsidR="000E1A3B" w:rsidRPr="00430E85" w:rsidRDefault="000E1A3B" w:rsidP="00430E85">
      <w:pPr>
        <w:pStyle w:val="Lijstalinea"/>
        <w:numPr>
          <w:ilvl w:val="0"/>
          <w:numId w:val="15"/>
        </w:numPr>
        <w:rPr>
          <w:b/>
        </w:rPr>
      </w:pPr>
      <w:r w:rsidRPr="00430E85">
        <w:rPr>
          <w:b/>
        </w:rPr>
        <w:t>Initiatiefnemer maakt een participatieplan</w:t>
      </w:r>
    </w:p>
    <w:p w14:paraId="72974D4A" w14:textId="662AC356" w:rsidR="00C63D80" w:rsidRPr="00430E85" w:rsidRDefault="009649BB" w:rsidP="00430E85">
      <w:pPr>
        <w:pStyle w:val="Lijstalinea"/>
        <w:ind w:left="360"/>
      </w:pPr>
      <w:r w:rsidRPr="00430E85">
        <w:t>De initiatiefnemer</w:t>
      </w:r>
      <w:r w:rsidR="00FA1621">
        <w:t xml:space="preserve"> </w:t>
      </w:r>
      <w:r w:rsidRPr="00430E85">
        <w:t xml:space="preserve">schrijft </w:t>
      </w:r>
      <w:r w:rsidR="000E1A3B" w:rsidRPr="00430E85">
        <w:t xml:space="preserve">een </w:t>
      </w:r>
      <w:r w:rsidRPr="00430E85">
        <w:t>plan voor participatie</w:t>
      </w:r>
      <w:r w:rsidR="000E1A3B" w:rsidRPr="00430E85">
        <w:t xml:space="preserve"> en stemt dit af met de gemeente. </w:t>
      </w:r>
      <w:r w:rsidR="00A41EB0">
        <w:t xml:space="preserve">Zo kan </w:t>
      </w:r>
      <w:r w:rsidR="00EB7F74">
        <w:t xml:space="preserve">de </w:t>
      </w:r>
      <w:r w:rsidR="00A41EB0">
        <w:t xml:space="preserve">gemeente sturen op de kwaliteit van de participatie. Bovendien kunnen </w:t>
      </w:r>
      <w:r w:rsidR="00E75D0D">
        <w:t xml:space="preserve">de </w:t>
      </w:r>
      <w:r w:rsidR="00A41EB0">
        <w:t xml:space="preserve">initiatiefnemer en gemeente hun inspanningen afstemmen, </w:t>
      </w:r>
      <w:r w:rsidR="000E1A3B" w:rsidRPr="00430E85">
        <w:t xml:space="preserve">Uitgangspunt is dat </w:t>
      </w:r>
      <w:r w:rsidR="00E75D0D">
        <w:t xml:space="preserve">we </w:t>
      </w:r>
      <w:r w:rsidR="000E1A3B" w:rsidRPr="00430E85">
        <w:t>inwoners en belang</w:t>
      </w:r>
      <w:r w:rsidR="001E676D" w:rsidRPr="00430E85">
        <w:t>en</w:t>
      </w:r>
      <w:r w:rsidR="000E1A3B" w:rsidRPr="00430E85">
        <w:t xml:space="preserve">groepen zo vroeg mogelijk </w:t>
      </w:r>
      <w:r w:rsidR="00E75D0D">
        <w:t>erbij betre</w:t>
      </w:r>
      <w:r w:rsidR="000E1A3B" w:rsidRPr="00430E85">
        <w:t xml:space="preserve">kken en dat participatie kan leiden tot aanpassing van plannen. </w:t>
      </w:r>
    </w:p>
    <w:p w14:paraId="241E81EA" w14:textId="77777777" w:rsidR="000E1A3B" w:rsidRPr="00430E85" w:rsidRDefault="000E1A3B" w:rsidP="00430E85">
      <w:pPr>
        <w:pStyle w:val="Lijstalinea"/>
        <w:ind w:left="360"/>
      </w:pPr>
      <w:r w:rsidRPr="00430E85">
        <w:t xml:space="preserve">In het participatieplan </w:t>
      </w:r>
      <w:r w:rsidR="00881CF1" w:rsidRPr="00430E85">
        <w:t>staat:</w:t>
      </w:r>
    </w:p>
    <w:p w14:paraId="416AC513" w14:textId="7F335A4D" w:rsidR="000E1A3B" w:rsidRPr="00430E85" w:rsidRDefault="00E75D0D" w:rsidP="00430E85">
      <w:pPr>
        <w:pStyle w:val="Lijstalinea"/>
        <w:numPr>
          <w:ilvl w:val="0"/>
          <w:numId w:val="24"/>
        </w:numPr>
      </w:pPr>
      <w:r w:rsidRPr="00430E85">
        <w:t>Hoe</w:t>
      </w:r>
      <w:r>
        <w:t xml:space="preserve"> de partijen</w:t>
      </w:r>
      <w:r w:rsidRPr="00430E85">
        <w:t xml:space="preserve"> inwoners </w:t>
      </w:r>
      <w:r>
        <w:t xml:space="preserve">betrekken </w:t>
      </w:r>
      <w:r w:rsidR="000E1A3B" w:rsidRPr="00430E85">
        <w:t>bij de totstandkoming van een windmolen of zonneveld</w:t>
      </w:r>
      <w:r w:rsidR="00DF5709">
        <w:t>.</w:t>
      </w:r>
    </w:p>
    <w:p w14:paraId="3817464A" w14:textId="354175E0" w:rsidR="000E1A3B" w:rsidRPr="00430E85" w:rsidRDefault="00E75D0D" w:rsidP="00430E85">
      <w:pPr>
        <w:pStyle w:val="Lijstalinea"/>
        <w:numPr>
          <w:ilvl w:val="0"/>
          <w:numId w:val="24"/>
        </w:numPr>
      </w:pPr>
      <w:r w:rsidRPr="00430E85">
        <w:t xml:space="preserve">Hoe </w:t>
      </w:r>
      <w:r>
        <w:t xml:space="preserve">de partijen </w:t>
      </w:r>
      <w:r w:rsidRPr="00430E85">
        <w:t xml:space="preserve">belangengroepen </w:t>
      </w:r>
      <w:r>
        <w:t xml:space="preserve">betrekken </w:t>
      </w:r>
      <w:r w:rsidR="00DF5709">
        <w:t>bij de totstandkoming van een windmolen of zonneveld.</w:t>
      </w:r>
    </w:p>
    <w:p w14:paraId="6FF05D4C" w14:textId="0773BEC2" w:rsidR="00BA71FC" w:rsidRPr="00430E85" w:rsidRDefault="00A22700" w:rsidP="00430E85">
      <w:pPr>
        <w:pStyle w:val="Lijstalinea"/>
        <w:numPr>
          <w:ilvl w:val="0"/>
          <w:numId w:val="24"/>
        </w:numPr>
      </w:pPr>
      <w:r>
        <w:t xml:space="preserve">Hoe de initiatiefnemer </w:t>
      </w:r>
      <w:r w:rsidR="00DF5709">
        <w:t>wil komen tot eigendoms- en financiële participatie</w:t>
      </w:r>
      <w:r w:rsidR="001540FC">
        <w:t xml:space="preserve"> (zie hieronder zie voorwaarden 4 en 5)</w:t>
      </w:r>
      <w:r w:rsidR="00DF5709">
        <w:t xml:space="preserve">. </w:t>
      </w:r>
    </w:p>
    <w:p w14:paraId="73381355" w14:textId="1E0C01FF" w:rsidR="001E676D" w:rsidRPr="00430E85" w:rsidRDefault="00E75D0D" w:rsidP="00430E85">
      <w:pPr>
        <w:pStyle w:val="Lijstalinea"/>
        <w:numPr>
          <w:ilvl w:val="0"/>
          <w:numId w:val="24"/>
        </w:numPr>
      </w:pPr>
      <w:r>
        <w:t>Hoe de partijen agrariërs in het omliggende gebied betrekken</w:t>
      </w:r>
      <w:r w:rsidR="00A41EB0">
        <w:t xml:space="preserve">. Denk aan het onderzoeken van </w:t>
      </w:r>
      <w:r w:rsidR="001E676D" w:rsidRPr="00430E85">
        <w:t>grondruil</w:t>
      </w:r>
      <w:r w:rsidR="00A41EB0">
        <w:t xml:space="preserve"> en/of sociale gron</w:t>
      </w:r>
      <w:r w:rsidR="001540FC">
        <w:t>dvergoedingen (zie voorwaarden 9</w:t>
      </w:r>
      <w:r w:rsidR="00A41EB0">
        <w:t xml:space="preserve"> en 1</w:t>
      </w:r>
      <w:r w:rsidR="001540FC">
        <w:t>0</w:t>
      </w:r>
      <w:r w:rsidR="00A41EB0">
        <w:t xml:space="preserve">). </w:t>
      </w:r>
      <w:r w:rsidR="001E676D" w:rsidRPr="00430E85">
        <w:t xml:space="preserve"> </w:t>
      </w:r>
    </w:p>
    <w:p w14:paraId="494AA548" w14:textId="77777777" w:rsidR="001650E7" w:rsidRPr="00430E85" w:rsidRDefault="001650E7" w:rsidP="00430E85">
      <w:pPr>
        <w:rPr>
          <w:b/>
        </w:rPr>
      </w:pPr>
    </w:p>
    <w:p w14:paraId="4FB3894E" w14:textId="77777777" w:rsidR="00C63D80" w:rsidRPr="00430E85" w:rsidRDefault="00C63D80" w:rsidP="00430E85">
      <w:pPr>
        <w:pStyle w:val="Lijstalinea"/>
        <w:numPr>
          <w:ilvl w:val="0"/>
          <w:numId w:val="15"/>
        </w:numPr>
        <w:rPr>
          <w:b/>
        </w:rPr>
      </w:pPr>
      <w:r w:rsidRPr="00430E85">
        <w:rPr>
          <w:b/>
        </w:rPr>
        <w:t>Verslag participatietraject</w:t>
      </w:r>
    </w:p>
    <w:p w14:paraId="35A7607C" w14:textId="77777777" w:rsidR="00C63D80" w:rsidRPr="00430E85" w:rsidRDefault="00BD76BF" w:rsidP="00430E85">
      <w:pPr>
        <w:ind w:left="360"/>
      </w:pPr>
      <w:r w:rsidRPr="00430E85">
        <w:t>De gemeente toets</w:t>
      </w:r>
      <w:r w:rsidR="006E25FF" w:rsidRPr="00430E85">
        <w:t>t</w:t>
      </w:r>
      <w:r w:rsidRPr="00430E85">
        <w:t xml:space="preserve"> </w:t>
      </w:r>
      <w:r w:rsidR="00A41EB0">
        <w:t xml:space="preserve">bij de vergunningaanvraag </w:t>
      </w:r>
      <w:r w:rsidRPr="00430E85">
        <w:t xml:space="preserve">of voldoende participatie heeft plaatsgevonden. </w:t>
      </w:r>
      <w:r w:rsidR="00C63D80" w:rsidRPr="00430E85">
        <w:t>Bij</w:t>
      </w:r>
      <w:r w:rsidR="00C60682" w:rsidRPr="00430E85">
        <w:t xml:space="preserve"> het indienen van de vergunning</w:t>
      </w:r>
      <w:r w:rsidR="00C63D80" w:rsidRPr="00430E85">
        <w:t xml:space="preserve">aanvraag </w:t>
      </w:r>
      <w:r w:rsidR="00881CF1" w:rsidRPr="00430E85">
        <w:t xml:space="preserve">levert de initiatiefnemer </w:t>
      </w:r>
      <w:r w:rsidR="00C63D80" w:rsidRPr="00430E85">
        <w:t xml:space="preserve">een verslag </w:t>
      </w:r>
      <w:r w:rsidR="00854675" w:rsidRPr="00430E85">
        <w:t xml:space="preserve">in </w:t>
      </w:r>
      <w:r w:rsidR="00C63D80" w:rsidRPr="00430E85">
        <w:t>van het participatietraject.</w:t>
      </w:r>
      <w:r w:rsidRPr="00430E85">
        <w:t xml:space="preserve"> </w:t>
      </w:r>
      <w:r w:rsidR="00C63D80" w:rsidRPr="00430E85">
        <w:t xml:space="preserve">In dat verslag </w:t>
      </w:r>
      <w:r w:rsidR="00881CF1" w:rsidRPr="00430E85">
        <w:t>staat</w:t>
      </w:r>
      <w:r w:rsidR="00C63D80" w:rsidRPr="00430E85">
        <w:t>:</w:t>
      </w:r>
    </w:p>
    <w:p w14:paraId="712D4524" w14:textId="77777777" w:rsidR="00C63D80" w:rsidRPr="00430E85" w:rsidRDefault="00253367" w:rsidP="00430E85">
      <w:pPr>
        <w:pStyle w:val="Lijstalinea"/>
        <w:numPr>
          <w:ilvl w:val="0"/>
          <w:numId w:val="24"/>
        </w:numPr>
        <w:tabs>
          <w:tab w:val="center" w:pos="4890"/>
        </w:tabs>
      </w:pPr>
      <w:r w:rsidRPr="00430E85">
        <w:t>H</w:t>
      </w:r>
      <w:r w:rsidR="00C63D80" w:rsidRPr="00430E85">
        <w:t>oe het participatietraject is verlopen</w:t>
      </w:r>
      <w:r w:rsidR="001650E7" w:rsidRPr="00430E85">
        <w:t xml:space="preserve">: wie is wanneer betrokken </w:t>
      </w:r>
      <w:r w:rsidR="00BA71FC" w:rsidRPr="00430E85">
        <w:t>geweest</w:t>
      </w:r>
      <w:r w:rsidR="006E25FF" w:rsidRPr="00430E85">
        <w:t xml:space="preserve"> en op welke manier</w:t>
      </w:r>
    </w:p>
    <w:p w14:paraId="70C27CF2" w14:textId="77777777" w:rsidR="00C63D80" w:rsidRPr="00430E85" w:rsidRDefault="00FD7858" w:rsidP="00430E85">
      <w:pPr>
        <w:pStyle w:val="Lijstalinea"/>
        <w:numPr>
          <w:ilvl w:val="0"/>
          <w:numId w:val="24"/>
        </w:numPr>
      </w:pPr>
      <w:r>
        <w:t>Welke inbreng hebben betrokkenen gegeven</w:t>
      </w:r>
    </w:p>
    <w:p w14:paraId="70404E51" w14:textId="7DCA0124" w:rsidR="00C63D80" w:rsidRDefault="00E90BC6" w:rsidP="00430E85">
      <w:pPr>
        <w:pStyle w:val="Lijstalinea"/>
        <w:numPr>
          <w:ilvl w:val="0"/>
          <w:numId w:val="24"/>
        </w:numPr>
      </w:pPr>
      <w:r>
        <w:t xml:space="preserve">Tot welke aanpassingen de participatie heeft geleid </w:t>
      </w:r>
      <w:r w:rsidR="001650E7" w:rsidRPr="00430E85">
        <w:t>en welke afspraken zijn gemaakt</w:t>
      </w:r>
      <w:r w:rsidR="006E25FF" w:rsidRPr="00430E85">
        <w:t xml:space="preserve">. </w:t>
      </w:r>
      <w:r w:rsidR="00253367" w:rsidRPr="00430E85">
        <w:t>D</w:t>
      </w:r>
      <w:r w:rsidR="00BD76BF" w:rsidRPr="00430E85">
        <w:t>aar waar</w:t>
      </w:r>
      <w:r w:rsidR="00C63D80" w:rsidRPr="00430E85">
        <w:t xml:space="preserve"> de participatie niet heef</w:t>
      </w:r>
      <w:r w:rsidR="00881CF1" w:rsidRPr="00430E85">
        <w:t>t</w:t>
      </w:r>
      <w:r w:rsidR="00C63D80" w:rsidRPr="00430E85">
        <w:t xml:space="preserve"> geleid tot aanpassing</w:t>
      </w:r>
      <w:r w:rsidR="00881CF1" w:rsidRPr="00430E85">
        <w:t>,</w:t>
      </w:r>
      <w:r w:rsidR="00C63D80" w:rsidRPr="00430E85">
        <w:t xml:space="preserve"> wordt toegelicht waarom. </w:t>
      </w:r>
    </w:p>
    <w:p w14:paraId="6E0963BF" w14:textId="77777777" w:rsidR="00A22700" w:rsidRDefault="00A22700" w:rsidP="00430E85">
      <w:pPr>
        <w:pStyle w:val="Lijstalinea"/>
        <w:numPr>
          <w:ilvl w:val="0"/>
          <w:numId w:val="24"/>
        </w:numPr>
      </w:pPr>
      <w:r>
        <w:t>Voor welke vorm van financiële participatie is gekozen en waarom</w:t>
      </w:r>
    </w:p>
    <w:p w14:paraId="79448CFF" w14:textId="77777777" w:rsidR="00A22700" w:rsidRPr="00430E85" w:rsidRDefault="00A22700" w:rsidP="00430E85">
      <w:pPr>
        <w:pStyle w:val="Lijstalinea"/>
        <w:numPr>
          <w:ilvl w:val="0"/>
          <w:numId w:val="24"/>
        </w:numPr>
      </w:pPr>
      <w:r>
        <w:lastRenderedPageBreak/>
        <w:t>Welk samenwerkingsverband van inwoners en omwonenden voor ten minste 50% mede-eigenaar is van het initiatief</w:t>
      </w:r>
    </w:p>
    <w:p w14:paraId="55E20128" w14:textId="77777777" w:rsidR="006E25FF" w:rsidRPr="00430E85" w:rsidRDefault="006E25FF" w:rsidP="00430E85">
      <w:pPr>
        <w:pStyle w:val="Lijstalinea"/>
        <w:numPr>
          <w:ilvl w:val="0"/>
          <w:numId w:val="24"/>
        </w:numPr>
      </w:pPr>
      <w:r w:rsidRPr="00430E85">
        <w:t>Eventuele afspraken over grondruil/ruilverkaveling</w:t>
      </w:r>
    </w:p>
    <w:p w14:paraId="5A53325F" w14:textId="77777777" w:rsidR="00EB7F74" w:rsidRDefault="006E25FF" w:rsidP="00430E85">
      <w:pPr>
        <w:pStyle w:val="Lijstalinea"/>
        <w:numPr>
          <w:ilvl w:val="0"/>
          <w:numId w:val="24"/>
        </w:numPr>
      </w:pPr>
      <w:r w:rsidRPr="00430E85">
        <w:t>Eventueel gemaakte afspraken over sociale grondvergoedingen</w:t>
      </w:r>
      <w:r w:rsidR="00A22700">
        <w:t>.</w:t>
      </w:r>
      <w:r w:rsidR="00426CA0">
        <w:t xml:space="preserve">  </w:t>
      </w:r>
    </w:p>
    <w:p w14:paraId="44C0545B" w14:textId="77777777" w:rsidR="00FD7858" w:rsidRPr="00430E85" w:rsidRDefault="00FD7858" w:rsidP="00430E85">
      <w:pPr>
        <w:pStyle w:val="Lijstalinea"/>
        <w:numPr>
          <w:ilvl w:val="0"/>
          <w:numId w:val="24"/>
        </w:numPr>
      </w:pPr>
      <w:r>
        <w:t>Beschrijving van het maatschappelijk draagvlak voor het initiatief.</w:t>
      </w:r>
    </w:p>
    <w:p w14:paraId="21710BD7" w14:textId="77777777" w:rsidR="00506319" w:rsidRDefault="00506319">
      <w:pPr>
        <w:spacing w:line="240" w:lineRule="auto"/>
      </w:pPr>
      <w:r>
        <w:br w:type="page"/>
      </w:r>
    </w:p>
    <w:p w14:paraId="08DFF659" w14:textId="7724F33F" w:rsidR="00D25599" w:rsidRPr="00430E85" w:rsidRDefault="000E1A3B" w:rsidP="00430E85">
      <w:pPr>
        <w:pStyle w:val="Kop3"/>
        <w:numPr>
          <w:ilvl w:val="0"/>
          <w:numId w:val="18"/>
        </w:numPr>
        <w:rPr>
          <w:color w:val="009790"/>
          <w:sz w:val="28"/>
          <w:szCs w:val="28"/>
        </w:rPr>
      </w:pPr>
      <w:bookmarkStart w:id="15" w:name="_Toc27147688"/>
      <w:bookmarkStart w:id="16" w:name="_Toc27147748"/>
      <w:bookmarkStart w:id="17" w:name="_Toc27147781"/>
      <w:bookmarkStart w:id="18" w:name="_Toc27147885"/>
      <w:bookmarkStart w:id="19" w:name="_Toc27147943"/>
      <w:bookmarkStart w:id="20" w:name="_Toc27571563"/>
      <w:bookmarkEnd w:id="15"/>
      <w:bookmarkEnd w:id="16"/>
      <w:bookmarkEnd w:id="17"/>
      <w:bookmarkEnd w:id="18"/>
      <w:bookmarkEnd w:id="19"/>
      <w:r w:rsidRPr="00430E85">
        <w:rPr>
          <w:color w:val="009790"/>
          <w:sz w:val="28"/>
          <w:szCs w:val="28"/>
        </w:rPr>
        <w:lastRenderedPageBreak/>
        <w:t>Voorwaarden f</w:t>
      </w:r>
      <w:r w:rsidR="00D25599" w:rsidRPr="00430E85">
        <w:rPr>
          <w:color w:val="009790"/>
          <w:sz w:val="28"/>
          <w:szCs w:val="28"/>
        </w:rPr>
        <w:t>inanciële participatie</w:t>
      </w:r>
      <w:bookmarkEnd w:id="20"/>
    </w:p>
    <w:p w14:paraId="31EA9542" w14:textId="6937C812" w:rsidR="00D12F5A" w:rsidRDefault="001540FC" w:rsidP="00430E85">
      <w:r w:rsidRPr="00430E85">
        <w:rPr>
          <w:noProof/>
        </w:rPr>
        <mc:AlternateContent>
          <mc:Choice Requires="wps">
            <w:drawing>
              <wp:anchor distT="45720" distB="45720" distL="114300" distR="114300" simplePos="0" relativeHeight="251663360" behindDoc="0" locked="0" layoutInCell="1" allowOverlap="1" wp14:anchorId="7EE3D34B" wp14:editId="63573BCC">
                <wp:simplePos x="0" y="0"/>
                <wp:positionH relativeFrom="margin">
                  <wp:posOffset>3512820</wp:posOffset>
                </wp:positionH>
                <wp:positionV relativeFrom="paragraph">
                  <wp:posOffset>1133475</wp:posOffset>
                </wp:positionV>
                <wp:extent cx="2986405" cy="1247775"/>
                <wp:effectExtent l="0" t="0" r="4445"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247775"/>
                        </a:xfrm>
                        <a:prstGeom prst="rect">
                          <a:avLst/>
                        </a:prstGeom>
                        <a:solidFill>
                          <a:schemeClr val="accent3">
                            <a:lumMod val="60000"/>
                            <a:lumOff val="40000"/>
                          </a:schemeClr>
                        </a:solidFill>
                        <a:ln w="25400" cap="flat" cmpd="sng" algn="ctr">
                          <a:noFill/>
                          <a:prstDash val="solid"/>
                          <a:headEnd/>
                          <a:tailEnd/>
                        </a:ln>
                        <a:effectLst/>
                      </wps:spPr>
                      <wps:txbx>
                        <w:txbxContent>
                          <w:p w14:paraId="44DCBF55" w14:textId="77777777" w:rsidR="0040236A" w:rsidRPr="00FD7858" w:rsidRDefault="0040236A" w:rsidP="00172F7E">
                            <w:pPr>
                              <w:rPr>
                                <w:rFonts w:asciiTheme="minorHAnsi" w:hAnsiTheme="minorHAnsi"/>
                                <w:color w:val="FFFFFF" w:themeColor="background1"/>
                              </w:rPr>
                            </w:pPr>
                            <w:r w:rsidRPr="00FD7858">
                              <w:rPr>
                                <w:rFonts w:asciiTheme="minorHAnsi" w:hAnsiTheme="minorHAnsi"/>
                                <w:b/>
                                <w:color w:val="FFFFFF" w:themeColor="background1"/>
                              </w:rPr>
                              <w:t>Wettelijk</w:t>
                            </w:r>
                          </w:p>
                          <w:p w14:paraId="63A4F419" w14:textId="77777777" w:rsidR="0040236A" w:rsidRPr="00FD7858" w:rsidRDefault="0040236A" w:rsidP="00172F7E">
                            <w:pPr>
                              <w:rPr>
                                <w:rFonts w:asciiTheme="minorHAnsi" w:hAnsiTheme="minorHAnsi"/>
                                <w:color w:val="FFFFFF" w:themeColor="background1"/>
                              </w:rPr>
                            </w:pPr>
                          </w:p>
                          <w:p w14:paraId="4A354337" w14:textId="67CFCDB5" w:rsidR="0040236A" w:rsidRPr="00EB7F74" w:rsidRDefault="0040236A" w:rsidP="00EB7F74">
                            <w:pPr>
                              <w:rPr>
                                <w:rFonts w:asciiTheme="minorHAnsi" w:hAnsiTheme="minorHAnsi"/>
                                <w:color w:val="FFFFFF" w:themeColor="background1"/>
                              </w:rPr>
                            </w:pPr>
                            <w:r w:rsidRPr="00EB7F74">
                              <w:rPr>
                                <w:rFonts w:asciiTheme="minorHAnsi" w:hAnsiTheme="minorHAnsi"/>
                                <w:color w:val="FFFFFF" w:themeColor="background1"/>
                              </w:rPr>
                              <w:t>Er zijn geen wettelijke bepalingen over financiële participatie.</w:t>
                            </w:r>
                            <w:r w:rsidR="008E799D">
                              <w:rPr>
                                <w:rFonts w:asciiTheme="minorHAnsi" w:hAnsiTheme="minorHAnsi"/>
                                <w:color w:val="FFFFFF" w:themeColor="background1"/>
                              </w:rPr>
                              <w:t xml:space="preserve"> Wel wordt in het nationaal Klimaatakkoord</w:t>
                            </w:r>
                            <w:r w:rsidR="00B41F3E">
                              <w:rPr>
                                <w:rFonts w:asciiTheme="minorHAnsi" w:hAnsiTheme="minorHAnsi"/>
                                <w:color w:val="FFFFFF" w:themeColor="background1"/>
                              </w:rPr>
                              <w:t xml:space="preserve"> 50% lokaal eigendom van initiatiev</w:t>
                            </w:r>
                            <w:r w:rsidR="008E799D">
                              <w:rPr>
                                <w:rFonts w:asciiTheme="minorHAnsi" w:hAnsiTheme="minorHAnsi"/>
                                <w:color w:val="FFFFFF" w:themeColor="background1"/>
                              </w:rPr>
                              <w:t>en nagestreefd.</w:t>
                            </w:r>
                          </w:p>
                          <w:p w14:paraId="7860708A" w14:textId="77777777" w:rsidR="0040236A" w:rsidRPr="00EB7F74" w:rsidRDefault="0040236A" w:rsidP="00EB7F74">
                            <w:pPr>
                              <w:rPr>
                                <w:rFonts w:asciiTheme="minorHAnsi" w:hAnsiTheme="minorHAnsi"/>
                                <w:color w:val="FFFFFF" w:themeColor="background1"/>
                              </w:rPr>
                            </w:pPr>
                          </w:p>
                          <w:p w14:paraId="26CA5CFD" w14:textId="77777777" w:rsidR="0040236A" w:rsidRPr="00FD7858" w:rsidRDefault="0040236A" w:rsidP="00172F7E">
                            <w:pPr>
                              <w:rPr>
                                <w:rFonts w:asciiTheme="minorHAnsi" w:hAnsiTheme="minorHAnsi"/>
                                <w:color w:val="FFFFFF" w:themeColor="background1"/>
                              </w:rPr>
                            </w:pPr>
                          </w:p>
                          <w:p w14:paraId="3C5E1D51" w14:textId="77777777" w:rsidR="0040236A" w:rsidRPr="00FD7858" w:rsidRDefault="0040236A" w:rsidP="00172F7E">
                            <w:pPr>
                              <w:rPr>
                                <w:rFonts w:asciiTheme="minorHAnsi" w:hAnsi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3D34B" id="_x0000_s1027" type="#_x0000_t202" style="position:absolute;margin-left:276.6pt;margin-top:89.25pt;width:235.15pt;height:9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" fillcolor="#c2d69b [1942]" stroked="f" strokeweight="2pt">
                <v:textbox>
                  <w:txbxContent>
                    <w:p w14:paraId="44DCBF55" w14:textId="77777777" w:rsidR="0040236A" w:rsidRPr="00FD7858" w:rsidRDefault="0040236A" w:rsidP="00172F7E">
                      <w:pPr>
                        <w:rPr>
                          <w:rFonts w:asciiTheme="minorHAnsi" w:hAnsiTheme="minorHAnsi"/>
                          <w:color w:val="FFFFFF" w:themeColor="background1"/>
                        </w:rPr>
                      </w:pPr>
                      <w:r w:rsidRPr="00FD7858">
                        <w:rPr>
                          <w:rFonts w:asciiTheme="minorHAnsi" w:hAnsiTheme="minorHAnsi"/>
                          <w:b/>
                          <w:color w:val="FFFFFF" w:themeColor="background1"/>
                        </w:rPr>
                        <w:t>Wettelijk</w:t>
                      </w:r>
                    </w:p>
                    <w:p w14:paraId="63A4F419" w14:textId="77777777" w:rsidR="0040236A" w:rsidRPr="00FD7858" w:rsidRDefault="0040236A" w:rsidP="00172F7E">
                      <w:pPr>
                        <w:rPr>
                          <w:rFonts w:asciiTheme="minorHAnsi" w:hAnsiTheme="minorHAnsi"/>
                          <w:color w:val="FFFFFF" w:themeColor="background1"/>
                        </w:rPr>
                      </w:pPr>
                    </w:p>
                    <w:p w14:paraId="4A354337" w14:textId="67CFCDB5" w:rsidR="0040236A" w:rsidRPr="00EB7F74" w:rsidRDefault="0040236A" w:rsidP="00EB7F74">
                      <w:pPr>
                        <w:rPr>
                          <w:rFonts w:asciiTheme="minorHAnsi" w:hAnsiTheme="minorHAnsi"/>
                          <w:color w:val="FFFFFF" w:themeColor="background1"/>
                        </w:rPr>
                      </w:pPr>
                      <w:r w:rsidRPr="00EB7F74">
                        <w:rPr>
                          <w:rFonts w:asciiTheme="minorHAnsi" w:hAnsiTheme="minorHAnsi"/>
                          <w:color w:val="FFFFFF" w:themeColor="background1"/>
                        </w:rPr>
                        <w:t>Er zijn geen wettelijke bepalingen over financiële participatie.</w:t>
                      </w:r>
                      <w:r w:rsidR="008E799D">
                        <w:rPr>
                          <w:rFonts w:asciiTheme="minorHAnsi" w:hAnsiTheme="minorHAnsi"/>
                          <w:color w:val="FFFFFF" w:themeColor="background1"/>
                        </w:rPr>
                        <w:t xml:space="preserve"> Wel wordt in het nationaal Klimaatakkoord</w:t>
                      </w:r>
                      <w:r w:rsidR="00B41F3E">
                        <w:rPr>
                          <w:rFonts w:asciiTheme="minorHAnsi" w:hAnsiTheme="minorHAnsi"/>
                          <w:color w:val="FFFFFF" w:themeColor="background1"/>
                        </w:rPr>
                        <w:t xml:space="preserve"> 50% lokaal eigendom van initiatiev</w:t>
                      </w:r>
                      <w:r w:rsidR="008E799D">
                        <w:rPr>
                          <w:rFonts w:asciiTheme="minorHAnsi" w:hAnsiTheme="minorHAnsi"/>
                          <w:color w:val="FFFFFF" w:themeColor="background1"/>
                        </w:rPr>
                        <w:t>en nagestreefd.</w:t>
                      </w:r>
                    </w:p>
                    <w:p w14:paraId="7860708A" w14:textId="77777777" w:rsidR="0040236A" w:rsidRPr="00EB7F74" w:rsidRDefault="0040236A" w:rsidP="00EB7F74">
                      <w:pPr>
                        <w:rPr>
                          <w:rFonts w:asciiTheme="minorHAnsi" w:hAnsiTheme="minorHAnsi"/>
                          <w:color w:val="FFFFFF" w:themeColor="background1"/>
                        </w:rPr>
                      </w:pPr>
                    </w:p>
                    <w:p w14:paraId="26CA5CFD" w14:textId="77777777" w:rsidR="0040236A" w:rsidRPr="00FD7858" w:rsidRDefault="0040236A" w:rsidP="00172F7E">
                      <w:pPr>
                        <w:rPr>
                          <w:rFonts w:asciiTheme="minorHAnsi" w:hAnsiTheme="minorHAnsi"/>
                          <w:color w:val="FFFFFF" w:themeColor="background1"/>
                        </w:rPr>
                      </w:pPr>
                    </w:p>
                    <w:p w14:paraId="3C5E1D51" w14:textId="77777777" w:rsidR="0040236A" w:rsidRPr="00FD7858" w:rsidRDefault="0040236A" w:rsidP="00172F7E">
                      <w:pPr>
                        <w:rPr>
                          <w:rFonts w:asciiTheme="minorHAnsi" w:hAnsiTheme="minorHAnsi"/>
                          <w:color w:val="FFFFFF" w:themeColor="background1"/>
                        </w:rPr>
                      </w:pPr>
                    </w:p>
                  </w:txbxContent>
                </v:textbox>
                <w10:wrap type="square" anchorx="margin"/>
              </v:shape>
            </w:pict>
          </mc:Fallback>
        </mc:AlternateContent>
      </w:r>
      <w:r w:rsidR="00E90BC6">
        <w:t>Z</w:t>
      </w:r>
      <w:r w:rsidR="00756D7D" w:rsidRPr="00430E85">
        <w:t xml:space="preserve">onnevelden en windmolens </w:t>
      </w:r>
      <w:r w:rsidR="00E90BC6" w:rsidRPr="00430E85">
        <w:t xml:space="preserve">hebben </w:t>
      </w:r>
      <w:r w:rsidR="00756D7D" w:rsidRPr="00430E85">
        <w:t>een impact op de leefomgeving</w:t>
      </w:r>
      <w:r w:rsidR="00E90BC6" w:rsidRPr="00E90BC6">
        <w:t xml:space="preserve"> </w:t>
      </w:r>
      <w:r w:rsidR="00E90BC6">
        <w:t xml:space="preserve">Daarom willen we dat de gemeenschap kan delen in de opbrengst </w:t>
      </w:r>
      <w:r w:rsidR="003458F5">
        <w:t>en zeggenschap heeft over het initiatief</w:t>
      </w:r>
      <w:r w:rsidR="00756D7D" w:rsidRPr="00430E85">
        <w:t xml:space="preserve">. </w:t>
      </w:r>
      <w:r w:rsidR="00EB7F74">
        <w:t xml:space="preserve">Individuen kunnen op verschillende manieren meeprofiteren en mee-investeren in </w:t>
      </w:r>
      <w:r w:rsidR="00EB7F74" w:rsidRPr="00430E85">
        <w:t xml:space="preserve">de </w:t>
      </w:r>
      <w:r w:rsidR="00EB7F74">
        <w:t xml:space="preserve">ontwikkeling en </w:t>
      </w:r>
      <w:r w:rsidR="00EB7F74" w:rsidRPr="00430E85">
        <w:t>exploitatie van</w:t>
      </w:r>
      <w:r w:rsidR="00EB7F74">
        <w:t xml:space="preserve"> zonnevelden en windmolens. </w:t>
      </w:r>
      <w:r w:rsidR="00D12F5A">
        <w:t>In sommige gevallen gaat het ook om het meedelen in de risico</w:t>
      </w:r>
      <w:r w:rsidR="00EB7F74">
        <w:t>’</w:t>
      </w:r>
      <w:r w:rsidR="00D12F5A">
        <w:t>s</w:t>
      </w:r>
      <w:r w:rsidR="00EB7F74">
        <w:t xml:space="preserve"> en hebben investeerders zeggenschap </w:t>
      </w:r>
      <w:r w:rsidR="00181C8B">
        <w:t>over</w:t>
      </w:r>
      <w:r w:rsidR="00EB7F74">
        <w:t xml:space="preserve"> het initiatief</w:t>
      </w:r>
      <w:r w:rsidR="00D12F5A">
        <w:t xml:space="preserve">. </w:t>
      </w:r>
      <w:r w:rsidRPr="001540FC">
        <w:t xml:space="preserve">Ook zijn collectieve voorzieningen mogelijk. </w:t>
      </w:r>
      <w:r>
        <w:t xml:space="preserve">Daarbij </w:t>
      </w:r>
      <w:r w:rsidR="002C0D8A">
        <w:t xml:space="preserve">kan gedacht worden aan </w:t>
      </w:r>
      <w:r w:rsidR="00D12F5A">
        <w:t>een verduurzamingsfonds dat huiseigenaren financieel ondersteunt bij de verduurzaming van hun huis of een leefbaarheidsfonds dat investeringen doet in de openbare ruimte.</w:t>
      </w:r>
      <w:r w:rsidR="00F20E8C">
        <w:t xml:space="preserve"> </w:t>
      </w:r>
      <w:r w:rsidR="00D12F5A">
        <w:t xml:space="preserve"> </w:t>
      </w:r>
    </w:p>
    <w:p w14:paraId="0F6CD90D" w14:textId="77777777" w:rsidR="00C64D0A" w:rsidRDefault="00C64D0A" w:rsidP="00430E85"/>
    <w:p w14:paraId="25AFBE12" w14:textId="0CAD53A4" w:rsidR="000E1A3B" w:rsidRDefault="002C0D8A" w:rsidP="00430E85">
      <w:r>
        <w:t xml:space="preserve">We willen de financiële participatie waarborgen </w:t>
      </w:r>
      <w:r w:rsidR="000E1A3B" w:rsidRPr="00430E85">
        <w:t>met de volgende randvoorwaarden:</w:t>
      </w:r>
    </w:p>
    <w:p w14:paraId="79B9824F" w14:textId="41A031D8" w:rsidR="004039DD" w:rsidRDefault="004039DD" w:rsidP="00430E85"/>
    <w:p w14:paraId="621B86FD" w14:textId="09DDB750" w:rsidR="00C60682" w:rsidRPr="00430E85" w:rsidRDefault="000E1A3B" w:rsidP="00430E85">
      <w:pPr>
        <w:pStyle w:val="Lijstalinea"/>
        <w:numPr>
          <w:ilvl w:val="0"/>
          <w:numId w:val="15"/>
        </w:numPr>
        <w:rPr>
          <w:b/>
        </w:rPr>
      </w:pPr>
      <w:r w:rsidRPr="00430E85">
        <w:rPr>
          <w:b/>
        </w:rPr>
        <w:t xml:space="preserve">Initiatiefnemer </w:t>
      </w:r>
      <w:r w:rsidR="00430E85" w:rsidRPr="00430E85">
        <w:rPr>
          <w:b/>
        </w:rPr>
        <w:t>organiseert voor</w:t>
      </w:r>
      <w:r w:rsidRPr="00430E85">
        <w:rPr>
          <w:b/>
        </w:rPr>
        <w:t xml:space="preserve"> ten minste 50% lokaal eigendom</w:t>
      </w:r>
    </w:p>
    <w:p w14:paraId="55167891" w14:textId="474DF6AA" w:rsidR="003E5F4E" w:rsidRDefault="00F20E8C" w:rsidP="00962BA1">
      <w:pPr>
        <w:pStyle w:val="Lijstalinea"/>
        <w:ind w:left="360"/>
      </w:pPr>
      <w:r>
        <w:t>De i</w:t>
      </w:r>
      <w:r w:rsidR="000E1A3B" w:rsidRPr="00430E85">
        <w:t xml:space="preserve">nitiatiefnemer </w:t>
      </w:r>
      <w:r>
        <w:t>organiseert</w:t>
      </w:r>
      <w:r w:rsidR="000E1A3B" w:rsidRPr="00430E85">
        <w:t xml:space="preserve"> </w:t>
      </w:r>
      <w:r w:rsidR="003E5F4E">
        <w:t xml:space="preserve">ten minste 50% </w:t>
      </w:r>
      <w:r w:rsidR="00D25599" w:rsidRPr="00430E85">
        <w:t>loka</w:t>
      </w:r>
      <w:r w:rsidR="00D43547" w:rsidRPr="00430E85">
        <w:t>a</w:t>
      </w:r>
      <w:r w:rsidR="00D25599" w:rsidRPr="00430E85">
        <w:t xml:space="preserve">l </w:t>
      </w:r>
      <w:r w:rsidR="00D43547" w:rsidRPr="00430E85">
        <w:t>eigendom</w:t>
      </w:r>
      <w:r w:rsidR="00D25599" w:rsidRPr="00430E85">
        <w:t>.</w:t>
      </w:r>
      <w:r w:rsidR="00756D7D">
        <w:t xml:space="preserve"> </w:t>
      </w:r>
      <w:r w:rsidR="000E1A3B" w:rsidRPr="00430E85">
        <w:t xml:space="preserve">We sluiten daarbij aan op het landelijk Klimaatakkoord waarin 50% lokaal eigendom wordt nagestreefd. </w:t>
      </w:r>
      <w:r w:rsidR="00962BA1">
        <w:t xml:space="preserve">Onder lokaal eigendom verstaan wij dat inwoners </w:t>
      </w:r>
      <w:r w:rsidR="003E5F4E">
        <w:t>van gemeente De Ronde Venen en/of omwonenden van andere gemeenten die op maximaal 5 km van het initiatief wonen mede-eigenaar zijn.</w:t>
      </w:r>
      <w:r w:rsidR="00067AB6">
        <w:t xml:space="preserve"> </w:t>
      </w:r>
      <w:r w:rsidR="003E5F4E">
        <w:t xml:space="preserve"> </w:t>
      </w:r>
    </w:p>
    <w:p w14:paraId="5A1C38A7" w14:textId="77777777" w:rsidR="003E5F4E" w:rsidRDefault="003E5F4E" w:rsidP="00962BA1">
      <w:pPr>
        <w:pStyle w:val="Lijstalinea"/>
        <w:ind w:left="360"/>
      </w:pPr>
    </w:p>
    <w:p w14:paraId="3E7C5C6C" w14:textId="0F428C92" w:rsidR="00181C8B" w:rsidRDefault="003458F5" w:rsidP="00181C8B">
      <w:pPr>
        <w:pStyle w:val="Lijstalinea"/>
        <w:ind w:left="360"/>
      </w:pPr>
      <w:r>
        <w:t xml:space="preserve">In </w:t>
      </w:r>
      <w:r w:rsidR="00F20E8C">
        <w:t>het begin van een</w:t>
      </w:r>
      <w:r>
        <w:t xml:space="preserve"> </w:t>
      </w:r>
      <w:r w:rsidR="00B41F3E">
        <w:t>initiatief</w:t>
      </w:r>
      <w:r>
        <w:t xml:space="preserve"> hoeft het lokaal eigenaarschap nog niet geregeld </w:t>
      </w:r>
      <w:r w:rsidR="00F20E8C">
        <w:t>te zijn.</w:t>
      </w:r>
      <w:r>
        <w:t xml:space="preserve"> </w:t>
      </w:r>
      <w:r w:rsidR="00F20E8C">
        <w:t xml:space="preserve">Dit moet wel geregeld zijn bij </w:t>
      </w:r>
      <w:r w:rsidRPr="00F20E8C">
        <w:rPr>
          <w:i/>
        </w:rPr>
        <w:t>financial close</w:t>
      </w:r>
      <w:r>
        <w:t xml:space="preserve"> van het </w:t>
      </w:r>
      <w:r w:rsidR="00B41F3E">
        <w:t>initiatief</w:t>
      </w:r>
      <w:r>
        <w:t>.</w:t>
      </w:r>
      <w:r w:rsidRPr="003458F5">
        <w:t xml:space="preserve"> </w:t>
      </w:r>
      <w:r>
        <w:t>Hoe groter het lokaal eigendom</w:t>
      </w:r>
      <w:r w:rsidR="00F20E8C">
        <w:t>,</w:t>
      </w:r>
      <w:r>
        <w:t xml:space="preserve"> hoe liever we het initiatief </w:t>
      </w:r>
      <w:r w:rsidR="00F20E8C">
        <w:t>mogelijk maken</w:t>
      </w:r>
      <w:r>
        <w:t>.</w:t>
      </w:r>
      <w:r w:rsidRPr="00430E85">
        <w:t xml:space="preserve"> </w:t>
      </w:r>
      <w:r w:rsidR="00F20E8C">
        <w:t>Dit lokaal eigendom kan ook in fases worden uitgebreid. B</w:t>
      </w:r>
      <w:r>
        <w:t xml:space="preserve">ijvoorbeeld 50% bij </w:t>
      </w:r>
      <w:r w:rsidRPr="00F20E8C">
        <w:rPr>
          <w:i/>
        </w:rPr>
        <w:t>financial close</w:t>
      </w:r>
      <w:r>
        <w:t xml:space="preserve"> en nog eens 25% bij oplevering van het </w:t>
      </w:r>
      <w:r w:rsidR="00B41F3E">
        <w:t>initiatief</w:t>
      </w:r>
      <w:r>
        <w:t xml:space="preserve">. </w:t>
      </w:r>
      <w:r w:rsidR="003E5F4E">
        <w:t xml:space="preserve"> </w:t>
      </w:r>
      <w:r w:rsidR="00962BA1">
        <w:t xml:space="preserve"> </w:t>
      </w:r>
    </w:p>
    <w:p w14:paraId="49B8041B" w14:textId="77777777" w:rsidR="00181C8B" w:rsidRDefault="00181C8B" w:rsidP="00181C8B">
      <w:pPr>
        <w:pStyle w:val="Lijstalinea"/>
        <w:ind w:left="360"/>
      </w:pPr>
    </w:p>
    <w:p w14:paraId="6B860C63" w14:textId="056E3622" w:rsidR="00067AB6" w:rsidRDefault="003458F5" w:rsidP="00181C8B">
      <w:pPr>
        <w:ind w:left="360"/>
      </w:pPr>
      <w:r>
        <w:t>Er zijn verschillende rechtsvormen om het lokaal eigendom te organiseren</w:t>
      </w:r>
      <w:r w:rsidR="00977591">
        <w:t xml:space="preserve"> (coöperatie, stichting, vereniging, nv, bv </w:t>
      </w:r>
      <w:r w:rsidR="00F20E8C">
        <w:t>enzovoort</w:t>
      </w:r>
      <w:r w:rsidR="00977591">
        <w:t>)</w:t>
      </w:r>
      <w:r w:rsidR="004A3D3B">
        <w:t>.</w:t>
      </w:r>
      <w:r w:rsidR="003E5F4E">
        <w:t xml:space="preserve"> </w:t>
      </w:r>
      <w:r w:rsidR="00181C8B">
        <w:t>D</w:t>
      </w:r>
      <w:r w:rsidR="00977591">
        <w:t xml:space="preserve">e rechtsvorm is </w:t>
      </w:r>
      <w:r w:rsidR="00181C8B">
        <w:t xml:space="preserve">niet </w:t>
      </w:r>
      <w:r w:rsidR="00977591">
        <w:t xml:space="preserve">leidend. </w:t>
      </w:r>
      <w:r w:rsidR="00181C8B">
        <w:t xml:space="preserve">Voor de gemeente is het </w:t>
      </w:r>
      <w:r w:rsidR="00F20E8C">
        <w:t xml:space="preserve">leidend </w:t>
      </w:r>
      <w:r w:rsidR="00977591">
        <w:t xml:space="preserve">dat </w:t>
      </w:r>
      <w:r>
        <w:t>de gemeenschap kan delen in de opbrengst</w:t>
      </w:r>
      <w:r w:rsidR="002A44A5">
        <w:t>en</w:t>
      </w:r>
      <w:r>
        <w:t xml:space="preserve"> en zeggen</w:t>
      </w:r>
      <w:r w:rsidR="00977591">
        <w:t xml:space="preserve">schap heeft over het initiatief. </w:t>
      </w:r>
      <w:r w:rsidR="00336B97">
        <w:t>Men kan als</w:t>
      </w:r>
      <w:r w:rsidR="00977591">
        <w:t xml:space="preserve"> richtlijn </w:t>
      </w:r>
      <w:r w:rsidR="00336B97">
        <w:t xml:space="preserve">voor de organisatie van lokaal eigendom </w:t>
      </w:r>
      <w:r w:rsidR="00977591">
        <w:t>hanter</w:t>
      </w:r>
      <w:r w:rsidR="00336B97">
        <w:t>en</w:t>
      </w:r>
      <w:r w:rsidR="00977591">
        <w:t xml:space="preserve"> dat het bestaat</w:t>
      </w:r>
      <w:r w:rsidR="003E5F4E">
        <w:t xml:space="preserve"> uit minimaal 25 inwoners/omwonenden waarin zij allen zeggenschap hebben. </w:t>
      </w:r>
      <w:r w:rsidR="00FB5D3F">
        <w:t>Daarbij wordt een</w:t>
      </w:r>
      <w:r w:rsidR="003E5F4E">
        <w:t xml:space="preserve"> maximale inleg per inwoner/omwonende</w:t>
      </w:r>
      <w:r w:rsidR="00FB5D3F">
        <w:t xml:space="preserve"> </w:t>
      </w:r>
      <w:r w:rsidR="00181C8B">
        <w:t>aangehouden</w:t>
      </w:r>
      <w:r w:rsidR="00FB5D3F">
        <w:t>, bijvoorbeeld</w:t>
      </w:r>
      <w:r w:rsidR="003E5F4E">
        <w:t xml:space="preserve"> </w:t>
      </w:r>
      <w:r w:rsidR="00FB5D3F">
        <w:t xml:space="preserve">€ </w:t>
      </w:r>
      <w:r w:rsidR="003E5F4E">
        <w:t>25.000 zodat er geen ongelijkheid in zeggenschap ontstaat</w:t>
      </w:r>
      <w:r w:rsidR="00962BA1">
        <w:t>.</w:t>
      </w:r>
      <w:r w:rsidR="00067AB6">
        <w:t xml:space="preserve"> Financiële deelneming (bijvoorbeeld obligaties), waarbij het element van zeggenschap ontbreekt, tellen niet mee voor het percentage lokaal eigenaarschap.</w:t>
      </w:r>
      <w:r w:rsidR="002A44A5">
        <w:t xml:space="preserve"> </w:t>
      </w:r>
      <w:r w:rsidR="00977591">
        <w:t>Schijnconstructies waarbij het lokaal eigendom in werkelijkheid bestaat uit een verband van commerciële ontwikkelaars, grondeigenaren en/of ondernemers zijn niet toegestaan.</w:t>
      </w:r>
    </w:p>
    <w:p w14:paraId="109631CC" w14:textId="77777777" w:rsidR="00962BA1" w:rsidRDefault="00962BA1" w:rsidP="00962BA1">
      <w:pPr>
        <w:pStyle w:val="Lijstalinea"/>
        <w:ind w:left="360"/>
      </w:pPr>
    </w:p>
    <w:p w14:paraId="6D010E16" w14:textId="77777777" w:rsidR="008B70ED" w:rsidRDefault="008B70ED" w:rsidP="008B70ED">
      <w:pPr>
        <w:pStyle w:val="Lijstalinea"/>
        <w:numPr>
          <w:ilvl w:val="0"/>
          <w:numId w:val="15"/>
        </w:numPr>
        <w:rPr>
          <w:b/>
        </w:rPr>
      </w:pPr>
      <w:r>
        <w:rPr>
          <w:b/>
        </w:rPr>
        <w:t xml:space="preserve">Omwonenden en inwoners delen in de winst </w:t>
      </w:r>
    </w:p>
    <w:p w14:paraId="5C865DEC" w14:textId="7600E015" w:rsidR="00FB5D3F" w:rsidRDefault="00D12F5A" w:rsidP="008B70ED">
      <w:pPr>
        <w:pStyle w:val="Lijstalinea"/>
        <w:ind w:left="360"/>
      </w:pPr>
      <w:r>
        <w:t>We willen dat de gemeenschap</w:t>
      </w:r>
      <w:r w:rsidR="002C0D8A">
        <w:t xml:space="preserve"> </w:t>
      </w:r>
      <w:r>
        <w:t>kan delen in de opbrengst</w:t>
      </w:r>
      <w:r w:rsidR="002A44A5">
        <w:t>en</w:t>
      </w:r>
      <w:r w:rsidR="002C0D8A">
        <w:t xml:space="preserve"> en niet alleen zij die </w:t>
      </w:r>
      <w:r w:rsidR="00181C8B">
        <w:t>over veel geld beschikken.</w:t>
      </w:r>
      <w:r w:rsidR="002C0D8A">
        <w:t xml:space="preserve"> </w:t>
      </w:r>
      <w:r w:rsidR="00F20E8C">
        <w:t>Dit kun je in verschillende vormen organiseren</w:t>
      </w:r>
      <w:r w:rsidR="002C0D8A">
        <w:t>. Het zal per initiatief verschillen welke vorm</w:t>
      </w:r>
      <w:r w:rsidR="00181C8B">
        <w:t>(en) het beste passen</w:t>
      </w:r>
      <w:r w:rsidR="002C0D8A">
        <w:t xml:space="preserve">. </w:t>
      </w:r>
      <w:r w:rsidR="00181C8B">
        <w:t xml:space="preserve">Tijdens de procesparticipatie kan men gezamenlijk zoeken </w:t>
      </w:r>
      <w:r w:rsidR="00FB5D3F">
        <w:t xml:space="preserve">naar een passende vorm (zie voorwaarde 2). </w:t>
      </w:r>
      <w:r w:rsidR="00F20E8C">
        <w:t>Denk bijvoorbeeld aan</w:t>
      </w:r>
      <w:r w:rsidR="00FB5D3F">
        <w:t>:</w:t>
      </w:r>
    </w:p>
    <w:p w14:paraId="29CE115C" w14:textId="6FC2B8F9" w:rsidR="00FB5D3F" w:rsidRDefault="00FB5D3F" w:rsidP="00181C8B">
      <w:pPr>
        <w:pStyle w:val="Lijstalinea"/>
        <w:numPr>
          <w:ilvl w:val="0"/>
          <w:numId w:val="24"/>
        </w:numPr>
      </w:pPr>
      <w:r>
        <w:t xml:space="preserve">Een </w:t>
      </w:r>
      <w:r w:rsidR="00216D3A">
        <w:t>omgevings</w:t>
      </w:r>
      <w:r>
        <w:t xml:space="preserve">fonds: er wordt een fonds </w:t>
      </w:r>
      <w:r w:rsidR="00181C8B">
        <w:t>beheerd</w:t>
      </w:r>
      <w:r w:rsidR="00C64D0A">
        <w:t xml:space="preserve"> door een stichting </w:t>
      </w:r>
      <w:r w:rsidR="00F20E8C">
        <w:t>voor</w:t>
      </w:r>
      <w:r>
        <w:t xml:space="preserve"> een vooraf bepaald doel</w:t>
      </w:r>
      <w:r w:rsidR="00F20E8C">
        <w:t>. Dit kan bijvoorbeeld</w:t>
      </w:r>
      <w:r>
        <w:t xml:space="preserve"> de verduurzaming van de gemeente of de leefbaarheid van het omliggend gebied</w:t>
      </w:r>
      <w:r w:rsidR="00F20E8C">
        <w:t xml:space="preserve"> zijn</w:t>
      </w:r>
      <w:r>
        <w:t>.</w:t>
      </w:r>
      <w:r w:rsidR="00C64D0A">
        <w:t xml:space="preserve"> Het fonds wordt jaarlijks aangevuld met een deel van het rendement van het initiatief.</w:t>
      </w:r>
    </w:p>
    <w:p w14:paraId="617CBC1A" w14:textId="06A4DCCB" w:rsidR="00FB5D3F" w:rsidRDefault="00FB5D3F" w:rsidP="002A44A5">
      <w:pPr>
        <w:pStyle w:val="Lijstalinea"/>
        <w:numPr>
          <w:ilvl w:val="0"/>
          <w:numId w:val="24"/>
        </w:numPr>
      </w:pPr>
      <w:r>
        <w:lastRenderedPageBreak/>
        <w:t>Omwonendenregeling: een regeling waarbij omwonenden jaarlijks een bedrag krijgen uitgekeerd</w:t>
      </w:r>
      <w:r w:rsidR="002A44A5">
        <w:t xml:space="preserve"> of andere voordelen ervaren, zoals gratis isolatie van de woning of korting op de energierekening</w:t>
      </w:r>
      <w:r>
        <w:t xml:space="preserve">. </w:t>
      </w:r>
    </w:p>
    <w:p w14:paraId="579543E4" w14:textId="77777777" w:rsidR="008B70ED" w:rsidRDefault="008B70ED" w:rsidP="00181C8B"/>
    <w:p w14:paraId="26921004" w14:textId="30705F5E" w:rsidR="0040236A" w:rsidRPr="00430E85" w:rsidRDefault="0040236A" w:rsidP="0040236A">
      <w:pPr>
        <w:pStyle w:val="Lijstalinea"/>
        <w:numPr>
          <w:ilvl w:val="0"/>
          <w:numId w:val="15"/>
        </w:numPr>
        <w:rPr>
          <w:b/>
        </w:rPr>
      </w:pPr>
      <w:r w:rsidRPr="00430E85">
        <w:rPr>
          <w:b/>
        </w:rPr>
        <w:t xml:space="preserve">De kosten van de planontwikkeling van een zonneveld of windmolenlocatie zijn voor </w:t>
      </w:r>
      <w:r w:rsidR="00F20E8C">
        <w:rPr>
          <w:b/>
        </w:rPr>
        <w:t xml:space="preserve">de </w:t>
      </w:r>
      <w:r w:rsidRPr="00430E85">
        <w:rPr>
          <w:b/>
        </w:rPr>
        <w:t>initiatiefnemer</w:t>
      </w:r>
    </w:p>
    <w:p w14:paraId="4C7D3A60" w14:textId="0755C207" w:rsidR="0040236A" w:rsidRPr="00430E85" w:rsidRDefault="0040236A" w:rsidP="0040236A">
      <w:pPr>
        <w:pStyle w:val="Lijstalinea"/>
        <w:ind w:left="360"/>
      </w:pPr>
      <w:r w:rsidRPr="00430E85">
        <w:t xml:space="preserve">De exploitatie van een zonneveld of windmolenlocatie is voor rekening en risico van de initiatiefnemer. </w:t>
      </w:r>
      <w:r w:rsidR="00F20E8C">
        <w:t>D</w:t>
      </w:r>
      <w:r w:rsidRPr="00430E85">
        <w:t xml:space="preserve">e gemeente </w:t>
      </w:r>
      <w:r w:rsidR="00F20E8C">
        <w:t xml:space="preserve">zet </w:t>
      </w:r>
      <w:r>
        <w:t xml:space="preserve">in beginsel </w:t>
      </w:r>
      <w:r w:rsidRPr="00430E85">
        <w:t xml:space="preserve">geen publieke, financiële middelen in voor deze exploitatie. </w:t>
      </w:r>
      <w:r w:rsidR="00F20E8C">
        <w:t>De gemeentelijke kosten voor de planvoorbereiding en de eventuele afwikkeling van planschadeclaims tegen een zonneveld of windmolenlocatie zijn voor de initiatiefnemer. Dit verhaalt de gemeente op hem via een exploitatieovereenkomst.</w:t>
      </w:r>
      <w:r w:rsidRPr="00430E85">
        <w:t xml:space="preserve"> Het afsluiten van zo’n overeenkomst is een voorwaarde voor het verlenen van de ruimtelijke medewerking.</w:t>
      </w:r>
    </w:p>
    <w:p w14:paraId="7B35554E" w14:textId="77777777" w:rsidR="0040236A" w:rsidRDefault="0040236A" w:rsidP="001406FC"/>
    <w:p w14:paraId="14141BE7" w14:textId="77777777" w:rsidR="00F20E8C" w:rsidRDefault="00506319" w:rsidP="00430E85">
      <w:pPr>
        <w:pStyle w:val="Lijstalinea"/>
        <w:numPr>
          <w:ilvl w:val="0"/>
          <w:numId w:val="15"/>
        </w:numPr>
        <w:rPr>
          <w:b/>
        </w:rPr>
      </w:pPr>
      <w:r w:rsidRPr="00430E85">
        <w:rPr>
          <w:b/>
        </w:rPr>
        <w:t>Bij de bouw van een windmolen of zonneveld stimuleert de gemeente</w:t>
      </w:r>
      <w:r>
        <w:rPr>
          <w:b/>
        </w:rPr>
        <w:t xml:space="preserve"> </w:t>
      </w:r>
      <w:r w:rsidRPr="00430E85">
        <w:rPr>
          <w:b/>
        </w:rPr>
        <w:t>samenwerking met lokale bedrijven</w:t>
      </w:r>
      <w:r>
        <w:rPr>
          <w:b/>
        </w:rPr>
        <w:t xml:space="preserve">  </w:t>
      </w:r>
    </w:p>
    <w:p w14:paraId="184DE716" w14:textId="7455A126" w:rsidR="00A22700" w:rsidRPr="00F20E8C" w:rsidRDefault="00F20E8C" w:rsidP="00F20E8C">
      <w:pPr>
        <w:pStyle w:val="Lijstalinea"/>
        <w:ind w:left="360"/>
        <w:rPr>
          <w:b/>
        </w:rPr>
      </w:pPr>
      <w:r>
        <w:t>De gemeente wil graag de investeringen zoveel mogelijk ten goede laten komen aan de lokale gemeenschap. Daarom is het wenselijk dat er met bedrijven uit de gemeente wordt samengewerkt.</w:t>
      </w:r>
    </w:p>
    <w:p w14:paraId="04996F31" w14:textId="77777777" w:rsidR="00506319" w:rsidRDefault="00506319">
      <w:pPr>
        <w:spacing w:line="240" w:lineRule="auto"/>
      </w:pPr>
      <w:r>
        <w:br w:type="page"/>
      </w:r>
    </w:p>
    <w:p w14:paraId="1D13D67F" w14:textId="6D570147" w:rsidR="00652E14" w:rsidRDefault="000E1A3B" w:rsidP="00430E85">
      <w:pPr>
        <w:pStyle w:val="Kop3"/>
        <w:numPr>
          <w:ilvl w:val="2"/>
          <w:numId w:val="14"/>
        </w:numPr>
        <w:rPr>
          <w:color w:val="009790"/>
          <w:sz w:val="28"/>
          <w:szCs w:val="28"/>
        </w:rPr>
      </w:pPr>
      <w:bookmarkStart w:id="21" w:name="_Toc27147690"/>
      <w:bookmarkStart w:id="22" w:name="_Toc27147750"/>
      <w:bookmarkStart w:id="23" w:name="_Toc27147783"/>
      <w:bookmarkStart w:id="24" w:name="_Toc27147887"/>
      <w:bookmarkStart w:id="25" w:name="_Toc27147945"/>
      <w:bookmarkStart w:id="26" w:name="_Toc27571564"/>
      <w:bookmarkEnd w:id="21"/>
      <w:bookmarkEnd w:id="22"/>
      <w:bookmarkEnd w:id="23"/>
      <w:bookmarkEnd w:id="24"/>
      <w:bookmarkEnd w:id="25"/>
      <w:r w:rsidRPr="00430E85">
        <w:rPr>
          <w:color w:val="009790"/>
          <w:sz w:val="28"/>
          <w:szCs w:val="28"/>
        </w:rPr>
        <w:lastRenderedPageBreak/>
        <w:t>V</w:t>
      </w:r>
      <w:r w:rsidR="00D25599" w:rsidRPr="00430E85">
        <w:rPr>
          <w:color w:val="009790"/>
          <w:sz w:val="28"/>
          <w:szCs w:val="28"/>
        </w:rPr>
        <w:t xml:space="preserve">oorwaarden </w:t>
      </w:r>
      <w:r w:rsidR="002C7860">
        <w:rPr>
          <w:color w:val="009790"/>
          <w:sz w:val="28"/>
          <w:szCs w:val="28"/>
        </w:rPr>
        <w:t>zonnevelden</w:t>
      </w:r>
      <w:r w:rsidR="00506319">
        <w:rPr>
          <w:color w:val="009790"/>
          <w:sz w:val="28"/>
          <w:szCs w:val="28"/>
        </w:rPr>
        <w:t xml:space="preserve"> en </w:t>
      </w:r>
      <w:r w:rsidR="002C7860">
        <w:rPr>
          <w:color w:val="009790"/>
          <w:sz w:val="28"/>
          <w:szCs w:val="28"/>
        </w:rPr>
        <w:t>windmolens</w:t>
      </w:r>
      <w:bookmarkEnd w:id="26"/>
    </w:p>
    <w:p w14:paraId="1D188A79" w14:textId="2F90A2B5" w:rsidR="00506319" w:rsidRDefault="004A3D3B" w:rsidP="001406FC">
      <w:r>
        <w:t xml:space="preserve">Naast de voorwaarden voor procesparticipatie en financiële participatie zijn er meer algemene voorwaarden die we aan initiatieven voor windmolens </w:t>
      </w:r>
      <w:r w:rsidR="00CA09A3">
        <w:t>en</w:t>
      </w:r>
      <w:r>
        <w:t xml:space="preserve"> zonnevelden stellen. Deze voorwaarden zijn erop gericht de impact van het initiatief te beperken. </w:t>
      </w:r>
    </w:p>
    <w:p w14:paraId="5185109C" w14:textId="77777777" w:rsidR="004A3D3B" w:rsidRDefault="004A3D3B" w:rsidP="001406FC"/>
    <w:p w14:paraId="78DB038A" w14:textId="77777777" w:rsidR="00263A7F" w:rsidRDefault="00263A7F" w:rsidP="007A14CF">
      <w:pPr>
        <w:pStyle w:val="Lijstalinea"/>
        <w:numPr>
          <w:ilvl w:val="0"/>
          <w:numId w:val="15"/>
        </w:numPr>
        <w:rPr>
          <w:b/>
        </w:rPr>
      </w:pPr>
      <w:r>
        <w:rPr>
          <w:b/>
        </w:rPr>
        <w:t xml:space="preserve">Alleen binnen de zoekgebieden </w:t>
      </w:r>
      <w:r w:rsidR="00576965">
        <w:rPr>
          <w:b/>
        </w:rPr>
        <w:t xml:space="preserve">zijn initiatieven voor grootschalige </w:t>
      </w:r>
      <w:proofErr w:type="spellStart"/>
      <w:r w:rsidR="00576965">
        <w:rPr>
          <w:b/>
        </w:rPr>
        <w:t>elektriciteitsopwek</w:t>
      </w:r>
      <w:proofErr w:type="spellEnd"/>
      <w:r w:rsidR="00576965">
        <w:rPr>
          <w:b/>
        </w:rPr>
        <w:t xml:space="preserve"> mogelijk</w:t>
      </w:r>
    </w:p>
    <w:p w14:paraId="535B6814" w14:textId="007743E0" w:rsidR="001406FC" w:rsidRDefault="00576965" w:rsidP="001406FC">
      <w:pPr>
        <w:pStyle w:val="Lijstalinea"/>
        <w:ind w:left="360"/>
      </w:pPr>
      <w:r w:rsidRPr="001406FC">
        <w:t>Windmolens en zonne</w:t>
      </w:r>
      <w:r w:rsidR="001406FC">
        <w:t>velden</w:t>
      </w:r>
      <w:r w:rsidRPr="001406FC">
        <w:t xml:space="preserve"> zijn alleen mogelijk </w:t>
      </w:r>
      <w:r>
        <w:t xml:space="preserve">binnen daarvoor aangewezen </w:t>
      </w:r>
      <w:r w:rsidR="001406FC">
        <w:t xml:space="preserve">zoekgebieden. </w:t>
      </w:r>
      <w:r w:rsidR="00CA09A3">
        <w:t xml:space="preserve">We betrekken inwoners en belangengroepen bij het bepalen van die zoekgebieden. </w:t>
      </w:r>
      <w:r w:rsidR="001406FC">
        <w:t>Buiten de zoekgebieden mag geen grootschalige opwek</w:t>
      </w:r>
      <w:r w:rsidR="00CA09A3">
        <w:t xml:space="preserve"> van elektriciteit plaatvinden. K</w:t>
      </w:r>
      <w:r w:rsidR="001406FC">
        <w:t>leinschalige opwek is wel toegestaan. Onder kleinschalige opwek verstaan wij het plaatsen van een zonneveld tot 500 m</w:t>
      </w:r>
      <w:r w:rsidR="001406FC" w:rsidRPr="00CA09A3">
        <w:rPr>
          <w:vertAlign w:val="superscript"/>
        </w:rPr>
        <w:t>2</w:t>
      </w:r>
      <w:r w:rsidR="001406FC">
        <w:t xml:space="preserve"> voor eigen</w:t>
      </w:r>
      <w:r w:rsidR="004039DD">
        <w:t xml:space="preserve"> gebruik of een windmolen tot 21</w:t>
      </w:r>
      <w:r w:rsidR="001406FC">
        <w:t xml:space="preserve"> meter </w:t>
      </w:r>
      <w:r w:rsidR="004039DD">
        <w:t>tip</w:t>
      </w:r>
      <w:r w:rsidR="001406FC">
        <w:t>hoog</w:t>
      </w:r>
      <w:r w:rsidR="004039DD">
        <w:t>te</w:t>
      </w:r>
      <w:r w:rsidR="001406FC">
        <w:t xml:space="preserve">. Voor de kleinschalige zonnevelden </w:t>
      </w:r>
      <w:r w:rsidR="00CA09A3">
        <w:t>komt er</w:t>
      </w:r>
      <w:r w:rsidR="001406FC">
        <w:t xml:space="preserve"> apart beleid. Waar kleine windmolens mogen komen</w:t>
      </w:r>
      <w:r w:rsidR="00CA09A3">
        <w:t>,</w:t>
      </w:r>
      <w:r w:rsidR="001406FC">
        <w:t xml:space="preserve"> is afhankelijk van het bestemmingsplan.</w:t>
      </w:r>
    </w:p>
    <w:p w14:paraId="47BB0CF9" w14:textId="10910479" w:rsidR="00576965" w:rsidRPr="001406FC" w:rsidRDefault="00576965" w:rsidP="001406FC">
      <w:pPr>
        <w:rPr>
          <w:b/>
        </w:rPr>
      </w:pPr>
    </w:p>
    <w:p w14:paraId="6DED852B" w14:textId="77777777" w:rsidR="007A14CF" w:rsidRPr="00430E85" w:rsidRDefault="007A14CF" w:rsidP="007A14CF">
      <w:pPr>
        <w:pStyle w:val="Lijstalinea"/>
        <w:numPr>
          <w:ilvl w:val="0"/>
          <w:numId w:val="15"/>
        </w:numPr>
        <w:rPr>
          <w:b/>
        </w:rPr>
      </w:pPr>
      <w:r w:rsidRPr="00430E85">
        <w:rPr>
          <w:b/>
        </w:rPr>
        <w:t>Bij gebruik van agrarische grond onderzoekt initiatiefnemer de mogelijkheden voor ruil van kavels</w:t>
      </w:r>
    </w:p>
    <w:p w14:paraId="3A0CE643" w14:textId="1D39AAAE" w:rsidR="007A14CF" w:rsidRDefault="00C9629A" w:rsidP="001406FC">
      <w:pPr>
        <w:pStyle w:val="Lijstalinea"/>
        <w:ind w:left="360"/>
      </w:pPr>
      <w:r>
        <w:t xml:space="preserve">Ruilen van kavels kan voorkomen dat zonnevelden (of windmolens) onnodig op goede agrarische grond komen te staan, waar ook gronden van een lagere agrarische waarde gebruikt kunnen worden. </w:t>
      </w:r>
      <w:r w:rsidR="00C1450B">
        <w:t xml:space="preserve">Ook kunnen </w:t>
      </w:r>
      <w:r>
        <w:t xml:space="preserve">misschien </w:t>
      </w:r>
      <w:r w:rsidR="00C1450B">
        <w:t>huiskavels worden</w:t>
      </w:r>
      <w:r>
        <w:t xml:space="preserve"> gevormd</w:t>
      </w:r>
      <w:r w:rsidR="001406FC">
        <w:t xml:space="preserve"> dankzij ruil</w:t>
      </w:r>
      <w:r>
        <w:t xml:space="preserve"> van kavels</w:t>
      </w:r>
      <w:r w:rsidR="007A14CF">
        <w:t>.</w:t>
      </w:r>
      <w:r w:rsidR="007A14CF" w:rsidRPr="00430E85">
        <w:t xml:space="preserve"> </w:t>
      </w:r>
      <w:r w:rsidR="001406FC">
        <w:t>Door ruilverkaveling</w:t>
      </w:r>
      <w:r w:rsidR="007A14CF" w:rsidRPr="00430E85">
        <w:t xml:space="preserve"> </w:t>
      </w:r>
      <w:r w:rsidR="001406FC">
        <w:t>worden</w:t>
      </w:r>
      <w:r w:rsidR="007A14CF" w:rsidRPr="00430E85">
        <w:t xml:space="preserve"> omliggende agrariërs minimaal verstoord in </w:t>
      </w:r>
      <w:r w:rsidR="001406FC">
        <w:t>hun</w:t>
      </w:r>
      <w:r w:rsidR="007A14CF" w:rsidRPr="00430E85">
        <w:t xml:space="preserve"> (toekomstige) bedrijfsvoering. Binnen de zoekgebieden ondersteunt de gemeente het gesprek hierover.</w:t>
      </w:r>
    </w:p>
    <w:p w14:paraId="1BEA67EB" w14:textId="77777777" w:rsidR="007A14CF" w:rsidRDefault="007A14CF" w:rsidP="001406FC"/>
    <w:p w14:paraId="0AA1521B" w14:textId="70C493DA" w:rsidR="007A14CF" w:rsidRPr="00430E85" w:rsidRDefault="002C7860" w:rsidP="007A14CF">
      <w:pPr>
        <w:pStyle w:val="Lijstalinea"/>
        <w:numPr>
          <w:ilvl w:val="0"/>
          <w:numId w:val="15"/>
        </w:numPr>
        <w:rPr>
          <w:b/>
        </w:rPr>
      </w:pPr>
      <w:r>
        <w:rPr>
          <w:b/>
        </w:rPr>
        <w:t xml:space="preserve">Bij voorkeur </w:t>
      </w:r>
      <w:r w:rsidR="002A44A5">
        <w:rPr>
          <w:b/>
        </w:rPr>
        <w:t xml:space="preserve">worden </w:t>
      </w:r>
      <w:r>
        <w:rPr>
          <w:b/>
        </w:rPr>
        <w:t>s</w:t>
      </w:r>
      <w:r w:rsidR="007A14CF">
        <w:rPr>
          <w:b/>
        </w:rPr>
        <w:t>ociale grondvergoedingen</w:t>
      </w:r>
      <w:r w:rsidR="002A44A5">
        <w:rPr>
          <w:b/>
        </w:rPr>
        <w:t xml:space="preserve"> vastgesteld zodat een zonneveld of windmolen op de beste plek komt te staan </w:t>
      </w:r>
    </w:p>
    <w:p w14:paraId="69D77DF8" w14:textId="38CF370B" w:rsidR="007A14CF" w:rsidRPr="001406FC" w:rsidRDefault="002A44A5" w:rsidP="007A14CF">
      <w:pPr>
        <w:ind w:left="360"/>
      </w:pPr>
      <w:r>
        <w:t>Wij willen voorkomen dat e</w:t>
      </w:r>
      <w:r w:rsidR="007A14CF" w:rsidRPr="001406FC">
        <w:t xml:space="preserve">en </w:t>
      </w:r>
      <w:r w:rsidR="00154543">
        <w:t>initiatiefnemer</w:t>
      </w:r>
      <w:r w:rsidR="002C7860" w:rsidRPr="008E799D">
        <w:t xml:space="preserve"> een </w:t>
      </w:r>
      <w:r w:rsidR="00B41F3E">
        <w:t>initiatief</w:t>
      </w:r>
      <w:r>
        <w:t xml:space="preserve"> opzet met als startpunt zijn/haar</w:t>
      </w:r>
      <w:r w:rsidR="007A14CF" w:rsidRPr="001406FC">
        <w:t xml:space="preserve"> </w:t>
      </w:r>
      <w:r w:rsidR="002C7860" w:rsidRPr="001406FC">
        <w:t xml:space="preserve">eigendomspositie of grondcontract </w:t>
      </w:r>
      <w:r>
        <w:t xml:space="preserve">en daarbij niet meer onderzoekt wat de beste locatie van een zonneveld of windmolen </w:t>
      </w:r>
      <w:r w:rsidR="00690EDD">
        <w:t>is</w:t>
      </w:r>
      <w:r>
        <w:t xml:space="preserve">. Het gevolg kan namelijk zijn dat initiatieven worden ontwikkeld op niet </w:t>
      </w:r>
      <w:r w:rsidR="002C7860" w:rsidRPr="001406FC">
        <w:t>optimale locaties</w:t>
      </w:r>
      <w:r>
        <w:t xml:space="preserve">. Om dit te voorkomen hebben wij de voorkeur dat </w:t>
      </w:r>
      <w:r w:rsidR="002C7860" w:rsidRPr="008E799D">
        <w:t>vooraf</w:t>
      </w:r>
      <w:r w:rsidR="007A14CF" w:rsidRPr="001406FC">
        <w:t xml:space="preserve"> afspraken</w:t>
      </w:r>
      <w:r>
        <w:t xml:space="preserve"> worden </w:t>
      </w:r>
      <w:r w:rsidR="007A14CF" w:rsidRPr="001406FC">
        <w:t xml:space="preserve">gemaakt over het socialiseren van grondvergoedingen. Dit betekent dat nog voordat bekend is wat de exacte locatie </w:t>
      </w:r>
      <w:r w:rsidR="00154543">
        <w:t xml:space="preserve">van een windmolen of zonneveld </w:t>
      </w:r>
      <w:r w:rsidR="007A14CF" w:rsidRPr="001406FC">
        <w:t>wordt</w:t>
      </w:r>
      <w:r w:rsidR="00154543">
        <w:t>,</w:t>
      </w:r>
      <w:r w:rsidR="007A14CF" w:rsidRPr="001406FC">
        <w:t xml:space="preserve"> de grondeigenaren afspraken maken over verdeling van de opbrengst. Dit speelt met name bij de ontwikkeling van windmolens.</w:t>
      </w:r>
      <w:r w:rsidR="008E799D">
        <w:t xml:space="preserve"> Sociale grondvergoedingen dragen ook bij aan het draagvlak van een </w:t>
      </w:r>
      <w:r w:rsidR="00B41F3E">
        <w:t>initiatief</w:t>
      </w:r>
      <w:r w:rsidR="008E799D">
        <w:t>.</w:t>
      </w:r>
    </w:p>
    <w:p w14:paraId="0B087AB9" w14:textId="77777777" w:rsidR="007A14CF" w:rsidRPr="008E799D" w:rsidRDefault="007A14CF" w:rsidP="001406FC"/>
    <w:p w14:paraId="1B3FD7E1" w14:textId="24561751" w:rsidR="00506319" w:rsidRPr="00430E85" w:rsidRDefault="004A3D3B" w:rsidP="00506319">
      <w:pPr>
        <w:pStyle w:val="Lijstalinea"/>
        <w:numPr>
          <w:ilvl w:val="0"/>
          <w:numId w:val="15"/>
        </w:numPr>
        <w:rPr>
          <w:b/>
        </w:rPr>
      </w:pPr>
      <w:r>
        <w:rPr>
          <w:b/>
        </w:rPr>
        <w:t xml:space="preserve">Pachters worden gecompenseerd </w:t>
      </w:r>
      <w:r w:rsidR="00B71C37">
        <w:rPr>
          <w:b/>
        </w:rPr>
        <w:t>als</w:t>
      </w:r>
      <w:r>
        <w:rPr>
          <w:b/>
        </w:rPr>
        <w:t xml:space="preserve"> hun bedrijf anders niet meer levensvatbaar is</w:t>
      </w:r>
    </w:p>
    <w:p w14:paraId="0A118CE2" w14:textId="77777777" w:rsidR="00B71C37" w:rsidRPr="00430E85" w:rsidRDefault="00B71C37" w:rsidP="00B71C37">
      <w:pPr>
        <w:pStyle w:val="Lijstalinea"/>
        <w:ind w:left="360"/>
      </w:pPr>
      <w:r>
        <w:t>We willen voorkomen dat een pachter wordt gedwongen zijn bedrijf te beëindigen, omdat de grondeigenaar op de gepachte gronden zonnevelden of windmolen(s) ontwikkelt. Als</w:t>
      </w:r>
      <w:r w:rsidRPr="00430E85">
        <w:t xml:space="preserve"> </w:t>
      </w:r>
      <w:r>
        <w:t>het agrarisch</w:t>
      </w:r>
      <w:r w:rsidRPr="00430E85">
        <w:t xml:space="preserve"> bedrijf</w:t>
      </w:r>
      <w:r>
        <w:t xml:space="preserve"> van de pachter daardoor niet meer levensvatbaar is</w:t>
      </w:r>
      <w:r w:rsidRPr="00430E85">
        <w:t>, zorgt de</w:t>
      </w:r>
      <w:r>
        <w:t xml:space="preserve"> initiatiefnemer er</w:t>
      </w:r>
      <w:r w:rsidRPr="00430E85">
        <w:t>voor dat d</w:t>
      </w:r>
      <w:r>
        <w:t>e pachter</w:t>
      </w:r>
      <w:r w:rsidRPr="00430E85">
        <w:t xml:space="preserve"> vervangende grond </w:t>
      </w:r>
      <w:r>
        <w:t xml:space="preserve">kan pachten of op een andere manier compensatie krijgt. </w:t>
      </w:r>
    </w:p>
    <w:p w14:paraId="506969BC" w14:textId="77777777" w:rsidR="00506319" w:rsidRDefault="00506319" w:rsidP="00506319"/>
    <w:p w14:paraId="770A3C37" w14:textId="68AF1386" w:rsidR="007A14CF" w:rsidRPr="00430E85" w:rsidRDefault="007A14CF" w:rsidP="007A14CF">
      <w:pPr>
        <w:pStyle w:val="Lijstalinea"/>
        <w:numPr>
          <w:ilvl w:val="0"/>
          <w:numId w:val="15"/>
        </w:numPr>
        <w:rPr>
          <w:b/>
        </w:rPr>
      </w:pPr>
      <w:r w:rsidRPr="00430E85">
        <w:rPr>
          <w:b/>
        </w:rPr>
        <w:t xml:space="preserve">Als natuur verloren gaat op een plek door </w:t>
      </w:r>
      <w:r>
        <w:rPr>
          <w:b/>
        </w:rPr>
        <w:t xml:space="preserve">het plaatsen van een windmolen </w:t>
      </w:r>
      <w:r w:rsidRPr="00430E85">
        <w:rPr>
          <w:b/>
        </w:rPr>
        <w:t>of zonneveld moet die op een andere plek in de gemeente worden</w:t>
      </w:r>
      <w:r w:rsidR="00545045" w:rsidRPr="00545045">
        <w:rPr>
          <w:b/>
        </w:rPr>
        <w:t xml:space="preserve"> </w:t>
      </w:r>
      <w:r w:rsidR="00545045" w:rsidRPr="00430E85">
        <w:rPr>
          <w:b/>
        </w:rPr>
        <w:t>gecompenseerd</w:t>
      </w:r>
    </w:p>
    <w:p w14:paraId="637C9193" w14:textId="462D432C" w:rsidR="008E799D" w:rsidRDefault="007A14CF" w:rsidP="007A14CF">
      <w:pPr>
        <w:ind w:left="360"/>
      </w:pPr>
      <w:r w:rsidRPr="00430E85">
        <w:t>In de wettelijk verplichte natuurtoets kan blijken dat er weliswaar schade is aan natuur, maar dat deze met een ontheffing wet Natuurbescherming kan worden geaccepteerd. In dat geval is de populatie van kwetsbare soorten niet bedreigd.</w:t>
      </w:r>
      <w:r w:rsidR="004039DD">
        <w:t xml:space="preserve"> Toch dient alle schade aan de natuur die is </w:t>
      </w:r>
      <w:r w:rsidR="004039DD">
        <w:lastRenderedPageBreak/>
        <w:t xml:space="preserve">veroorzaakt door het plaatsen van zonnevelden en windmolens elders in de gemeente gecompenseerd te worden. </w:t>
      </w:r>
    </w:p>
    <w:p w14:paraId="6F7F92AE" w14:textId="77777777" w:rsidR="004039DD" w:rsidRDefault="004039DD" w:rsidP="007A14CF">
      <w:pPr>
        <w:ind w:left="360"/>
      </w:pPr>
    </w:p>
    <w:p w14:paraId="3CE99942" w14:textId="3FC1BC18" w:rsidR="007B6F14" w:rsidRDefault="00154543" w:rsidP="008E799D">
      <w:pPr>
        <w:pStyle w:val="Lijstalinea"/>
        <w:numPr>
          <w:ilvl w:val="0"/>
          <w:numId w:val="15"/>
        </w:numPr>
        <w:rPr>
          <w:b/>
        </w:rPr>
      </w:pPr>
      <w:r>
        <w:rPr>
          <w:b/>
        </w:rPr>
        <w:t xml:space="preserve">De impact van zonnevelden en windmolens op de </w:t>
      </w:r>
      <w:r w:rsidR="008E799D" w:rsidRPr="00430E85">
        <w:rPr>
          <w:b/>
        </w:rPr>
        <w:t xml:space="preserve">bedrijfsvoering </w:t>
      </w:r>
      <w:r>
        <w:rPr>
          <w:b/>
        </w:rPr>
        <w:t xml:space="preserve">van </w:t>
      </w:r>
      <w:r w:rsidR="008E799D" w:rsidRPr="00430E85">
        <w:rPr>
          <w:b/>
        </w:rPr>
        <w:t xml:space="preserve">agrariërs </w:t>
      </w:r>
      <w:r>
        <w:rPr>
          <w:b/>
        </w:rPr>
        <w:t xml:space="preserve">wordt </w:t>
      </w:r>
      <w:r w:rsidR="006A178F">
        <w:rPr>
          <w:b/>
        </w:rPr>
        <w:t xml:space="preserve">waar mogelijk </w:t>
      </w:r>
      <w:r>
        <w:rPr>
          <w:b/>
        </w:rPr>
        <w:t>beperkt</w:t>
      </w:r>
      <w:r w:rsidR="00EB7F74">
        <w:rPr>
          <w:b/>
        </w:rPr>
        <w:t xml:space="preserve"> </w:t>
      </w:r>
    </w:p>
    <w:p w14:paraId="68A93F2F" w14:textId="0951173C" w:rsidR="00EB7F74" w:rsidRPr="004039DD" w:rsidRDefault="00EB7F74" w:rsidP="004039DD">
      <w:pPr>
        <w:pStyle w:val="Lijstalinea"/>
        <w:ind w:left="360"/>
      </w:pPr>
      <w:r>
        <w:t xml:space="preserve">Wij streven ernaar dat de impact </w:t>
      </w:r>
      <w:r w:rsidR="004039DD">
        <w:t xml:space="preserve">van zonnevelden en windmolens op de bedrijfsvoering van agrariërs </w:t>
      </w:r>
      <w:r>
        <w:t xml:space="preserve">beperkt </w:t>
      </w:r>
      <w:r w:rsidR="005A2AB8">
        <w:t>is</w:t>
      </w:r>
      <w:r>
        <w:t>.</w:t>
      </w:r>
      <w:r w:rsidR="006A178F">
        <w:t xml:space="preserve"> We onderzoeken de mogelijkheden voor het </w:t>
      </w:r>
      <w:r w:rsidR="00CF599F">
        <w:t xml:space="preserve">behoud van bepaalde rechten en regelingen voor de agrariër, daarbij denken wij </w:t>
      </w:r>
      <w:r w:rsidR="006A178F">
        <w:t xml:space="preserve">bijvoorbeeld </w:t>
      </w:r>
      <w:r w:rsidR="00CF599F">
        <w:t xml:space="preserve">aan </w:t>
      </w:r>
      <w:r w:rsidR="006A178F">
        <w:t xml:space="preserve">fosfaatrechten. </w:t>
      </w:r>
    </w:p>
    <w:p w14:paraId="3FE9CF7B" w14:textId="77777777" w:rsidR="007A14CF" w:rsidRDefault="007A14CF" w:rsidP="00506319"/>
    <w:p w14:paraId="07C9809F" w14:textId="70921A29" w:rsidR="002C7860" w:rsidRPr="00154543" w:rsidRDefault="002C7860" w:rsidP="00154543">
      <w:pPr>
        <w:pStyle w:val="Lijstalinea"/>
        <w:numPr>
          <w:ilvl w:val="0"/>
          <w:numId w:val="15"/>
        </w:numPr>
      </w:pPr>
      <w:r w:rsidRPr="008E799D">
        <w:rPr>
          <w:b/>
        </w:rPr>
        <w:t xml:space="preserve">Windmolens en zonnevelden worden </w:t>
      </w:r>
      <w:r>
        <w:rPr>
          <w:b/>
        </w:rPr>
        <w:t xml:space="preserve">na </w:t>
      </w:r>
      <w:r w:rsidRPr="008E799D">
        <w:rPr>
          <w:b/>
        </w:rPr>
        <w:t xml:space="preserve">ontmanteld </w:t>
      </w:r>
      <w:r>
        <w:rPr>
          <w:b/>
        </w:rPr>
        <w:t xml:space="preserve">volledig </w:t>
      </w:r>
      <w:r w:rsidRPr="008E799D">
        <w:rPr>
          <w:b/>
        </w:rPr>
        <w:t xml:space="preserve">opgeruimd, </w:t>
      </w:r>
      <w:r w:rsidR="00545045">
        <w:rPr>
          <w:b/>
        </w:rPr>
        <w:t>daarvoor</w:t>
      </w:r>
      <w:r w:rsidR="00545045" w:rsidRPr="008E799D">
        <w:rPr>
          <w:b/>
        </w:rPr>
        <w:t xml:space="preserve"> </w:t>
      </w:r>
      <w:r w:rsidRPr="008E799D">
        <w:rPr>
          <w:b/>
        </w:rPr>
        <w:t xml:space="preserve">worden </w:t>
      </w:r>
      <w:r w:rsidRPr="00C1450B">
        <w:rPr>
          <w:b/>
        </w:rPr>
        <w:t>m</w:t>
      </w:r>
      <w:r w:rsidR="004A3D3B" w:rsidRPr="00C1450B">
        <w:rPr>
          <w:b/>
        </w:rPr>
        <w:t>iddelen</w:t>
      </w:r>
      <w:r w:rsidRPr="00C1450B">
        <w:rPr>
          <w:b/>
        </w:rPr>
        <w:t xml:space="preserve"> gereserveerd</w:t>
      </w:r>
      <w:r w:rsidR="004A3D3B" w:rsidRPr="00C1450B">
        <w:rPr>
          <w:b/>
        </w:rPr>
        <w:t xml:space="preserve"> </w:t>
      </w:r>
    </w:p>
    <w:p w14:paraId="58580C8E" w14:textId="61D8F02F" w:rsidR="004A3D3B" w:rsidRDefault="004A3D3B" w:rsidP="00154543">
      <w:pPr>
        <w:pStyle w:val="Lijstalinea"/>
        <w:ind w:left="360"/>
      </w:pPr>
      <w:r w:rsidRPr="00430E85">
        <w:t xml:space="preserve">De initiatiefnemer </w:t>
      </w:r>
      <w:r>
        <w:t xml:space="preserve">reserveert middelen op een derdenrekening om aan het eind van de levensduur de windmolen(s) </w:t>
      </w:r>
      <w:r w:rsidR="00545045">
        <w:t xml:space="preserve">en/of zonnepanelen op te ruimen. En hij streeft ernaar </w:t>
      </w:r>
      <w:r>
        <w:t xml:space="preserve">de materialen zoveel mogelijk te laten recyclen. </w:t>
      </w:r>
      <w:r w:rsidRPr="00430E85">
        <w:t xml:space="preserve">Na ontmanteling van een zonneveld </w:t>
      </w:r>
      <w:r>
        <w:t xml:space="preserve">of windmolen </w:t>
      </w:r>
      <w:r w:rsidRPr="00430E85">
        <w:t>moet de grond weer bruikbaar zijn voor andere bestemmingen. Het gebied moet dan zonder sporen onder en boven de grond achterblijven. Indien de bodemkwaliteit is afgenomen</w:t>
      </w:r>
      <w:r w:rsidR="00545045">
        <w:t>,</w:t>
      </w:r>
      <w:r w:rsidRPr="00430E85">
        <w:t xml:space="preserve"> moet dit na het ontruimen hersteld worden</w:t>
      </w:r>
      <w:r w:rsidR="00545045">
        <w:t>. Z</w:t>
      </w:r>
      <w:r w:rsidRPr="00430E85">
        <w:t xml:space="preserve">odat het geschikt is voor de nieuwe functie (bijvoorbeeld agrarisch). </w:t>
      </w:r>
      <w:r w:rsidR="00545045">
        <w:t>Als</w:t>
      </w:r>
      <w:r w:rsidR="00545045" w:rsidRPr="00430E85">
        <w:t xml:space="preserve"> </w:t>
      </w:r>
      <w:r w:rsidRPr="00430E85">
        <w:t xml:space="preserve">er nieuwe zonnepanelen </w:t>
      </w:r>
      <w:r>
        <w:t xml:space="preserve">of windmolens </w:t>
      </w:r>
      <w:r w:rsidRPr="00430E85">
        <w:t xml:space="preserve">komen, dan kan het opruimen </w:t>
      </w:r>
      <w:r w:rsidR="00545045" w:rsidRPr="00430E85">
        <w:t xml:space="preserve">worden </w:t>
      </w:r>
      <w:r w:rsidRPr="00430E85">
        <w:t>beperkt tot de onderdelen die niet voor hergebruik in aanmerking komen.</w:t>
      </w:r>
      <w:r>
        <w:t xml:space="preserve"> De initiatiefnemer kan afspraken maken met inwoners, omwonenden en </w:t>
      </w:r>
      <w:r w:rsidR="005A2AB8">
        <w:t xml:space="preserve">de </w:t>
      </w:r>
      <w:r>
        <w:t xml:space="preserve">gemeente over het behoud van </w:t>
      </w:r>
      <w:r w:rsidR="00545045">
        <w:t xml:space="preserve">landschaps- en natuurelementen die </w:t>
      </w:r>
      <w:r>
        <w:t>tijdens de bouw of exp</w:t>
      </w:r>
      <w:r w:rsidR="002C7860">
        <w:t>l</w:t>
      </w:r>
      <w:r>
        <w:t>oitatie</w:t>
      </w:r>
      <w:r w:rsidR="00545045" w:rsidRPr="00545045">
        <w:t xml:space="preserve"> </w:t>
      </w:r>
      <w:r w:rsidR="00545045">
        <w:t>zijn toegevoegd</w:t>
      </w:r>
      <w:r>
        <w:t>.</w:t>
      </w:r>
      <w:r w:rsidRPr="00430E85">
        <w:t xml:space="preserve"> </w:t>
      </w:r>
    </w:p>
    <w:p w14:paraId="44E697A6" w14:textId="77777777" w:rsidR="00506319" w:rsidRDefault="00506319" w:rsidP="00154543"/>
    <w:p w14:paraId="5D54A301" w14:textId="60597754" w:rsidR="007B6F14" w:rsidRPr="00EB7F74" w:rsidRDefault="00154543" w:rsidP="00154543">
      <w:pPr>
        <w:pStyle w:val="Lijstalinea"/>
        <w:numPr>
          <w:ilvl w:val="0"/>
          <w:numId w:val="15"/>
        </w:numPr>
      </w:pPr>
      <w:r w:rsidRPr="00154543">
        <w:rPr>
          <w:b/>
        </w:rPr>
        <w:t>B</w:t>
      </w:r>
      <w:r>
        <w:rPr>
          <w:b/>
        </w:rPr>
        <w:t xml:space="preserve">estemming van </w:t>
      </w:r>
      <w:r w:rsidR="00154CA6">
        <w:rPr>
          <w:b/>
        </w:rPr>
        <w:t xml:space="preserve">agrarische grond onder </w:t>
      </w:r>
      <w:r>
        <w:rPr>
          <w:b/>
        </w:rPr>
        <w:t xml:space="preserve">zonnevelden wordt weer agrarisch na </w:t>
      </w:r>
      <w:r w:rsidR="007B6F14" w:rsidRPr="00154543">
        <w:rPr>
          <w:b/>
        </w:rPr>
        <w:t>ontmanteling</w:t>
      </w:r>
    </w:p>
    <w:p w14:paraId="12FE4631" w14:textId="69FC9B2E" w:rsidR="00506319" w:rsidRPr="00154543" w:rsidRDefault="00524F96" w:rsidP="00154543">
      <w:pPr>
        <w:ind w:left="360"/>
      </w:pPr>
      <w:r>
        <w:t xml:space="preserve">Als het mogelijk is, willen we voorkomen </w:t>
      </w:r>
      <w:r w:rsidR="007B6F14">
        <w:t>dat het realiseren van duurza</w:t>
      </w:r>
      <w:r w:rsidR="00154543">
        <w:t xml:space="preserve">me opwek ten koste gaat van </w:t>
      </w:r>
      <w:r w:rsidR="007B6F14">
        <w:t xml:space="preserve">agrarische gronden. In de wet- en regelgeving wordt een zonneveld aangemerkt als ‘bebouwing geen gebouw zijnde’. We willen niet dat deze bestemming structureel </w:t>
      </w:r>
      <w:r>
        <w:t>op deze gebieden komt te liggen. Maar dat na ontmanteling van een zonneveld het gebied weer zoveel mogelijk zijn huidige vorm krijgt. Hiermee voorkomen we</w:t>
      </w:r>
      <w:r w:rsidR="007B6F14">
        <w:t xml:space="preserve"> </w:t>
      </w:r>
      <w:r>
        <w:t xml:space="preserve">dat </w:t>
      </w:r>
      <w:r w:rsidR="007B6F14">
        <w:t xml:space="preserve">het areaal agrarische gronden structureel wordt beperkt terwijl het zonneveld </w:t>
      </w:r>
      <w:r w:rsidR="00154CA6">
        <w:t xml:space="preserve">er </w:t>
      </w:r>
      <w:r w:rsidR="007B6F14">
        <w:t xml:space="preserve">mogelijk maar 20-25 jaar </w:t>
      </w:r>
      <w:r w:rsidR="00154CA6">
        <w:t>ligt</w:t>
      </w:r>
      <w:r w:rsidR="007B6F14">
        <w:t>.</w:t>
      </w:r>
      <w:r w:rsidR="004E4A05">
        <w:t xml:space="preserve"> De komst van de Omgevingswet maakt het mogelijk hierover afspraken te maken.</w:t>
      </w:r>
    </w:p>
    <w:p w14:paraId="3FD77DB3" w14:textId="77777777" w:rsidR="00506319" w:rsidRDefault="00506319">
      <w:pPr>
        <w:spacing w:line="240" w:lineRule="auto"/>
        <w:rPr>
          <w:b/>
          <w:color w:val="009790"/>
          <w:sz w:val="28"/>
          <w:szCs w:val="28"/>
        </w:rPr>
      </w:pPr>
      <w:r>
        <w:rPr>
          <w:b/>
          <w:color w:val="009790"/>
          <w:sz w:val="28"/>
          <w:szCs w:val="28"/>
        </w:rPr>
        <w:br w:type="page"/>
      </w:r>
    </w:p>
    <w:p w14:paraId="29E5EA13" w14:textId="77777777" w:rsidR="00D25599" w:rsidRPr="00C1450B" w:rsidRDefault="000E1A3B" w:rsidP="00430E85">
      <w:pPr>
        <w:pStyle w:val="Kop3"/>
        <w:numPr>
          <w:ilvl w:val="2"/>
          <w:numId w:val="14"/>
        </w:numPr>
        <w:rPr>
          <w:color w:val="009790"/>
          <w:sz w:val="28"/>
          <w:szCs w:val="28"/>
        </w:rPr>
      </w:pPr>
      <w:bookmarkStart w:id="27" w:name="_Toc27147692"/>
      <w:bookmarkStart w:id="28" w:name="_Toc27147752"/>
      <w:bookmarkStart w:id="29" w:name="_Toc27147785"/>
      <w:bookmarkStart w:id="30" w:name="_Toc27147889"/>
      <w:bookmarkStart w:id="31" w:name="_Toc27147947"/>
      <w:bookmarkStart w:id="32" w:name="_Toc27147693"/>
      <w:bookmarkStart w:id="33" w:name="_Toc27147753"/>
      <w:bookmarkStart w:id="34" w:name="_Toc27147786"/>
      <w:bookmarkStart w:id="35" w:name="_Toc27147890"/>
      <w:bookmarkStart w:id="36" w:name="_Toc27147948"/>
      <w:bookmarkStart w:id="37" w:name="_Toc27147694"/>
      <w:bookmarkStart w:id="38" w:name="_Toc27147754"/>
      <w:bookmarkStart w:id="39" w:name="_Toc27147787"/>
      <w:bookmarkStart w:id="40" w:name="_Toc27147891"/>
      <w:bookmarkStart w:id="41" w:name="_Toc27147949"/>
      <w:bookmarkStart w:id="42" w:name="_Toc27147695"/>
      <w:bookmarkStart w:id="43" w:name="_Toc27147755"/>
      <w:bookmarkStart w:id="44" w:name="_Toc27147788"/>
      <w:bookmarkStart w:id="45" w:name="_Toc27147892"/>
      <w:bookmarkStart w:id="46" w:name="_Toc27147950"/>
      <w:bookmarkStart w:id="47" w:name="_Toc27147696"/>
      <w:bookmarkStart w:id="48" w:name="_Toc27147756"/>
      <w:bookmarkStart w:id="49" w:name="_Toc27147789"/>
      <w:bookmarkStart w:id="50" w:name="_Toc27147893"/>
      <w:bookmarkStart w:id="51" w:name="_Toc27147951"/>
      <w:bookmarkStart w:id="52" w:name="_Toc27147697"/>
      <w:bookmarkStart w:id="53" w:name="_Toc27147757"/>
      <w:bookmarkStart w:id="54" w:name="_Toc27147790"/>
      <w:bookmarkStart w:id="55" w:name="_Toc27147894"/>
      <w:bookmarkStart w:id="56" w:name="_Toc27147952"/>
      <w:bookmarkStart w:id="57" w:name="_Toc27147698"/>
      <w:bookmarkStart w:id="58" w:name="_Toc27147758"/>
      <w:bookmarkStart w:id="59" w:name="_Toc27147791"/>
      <w:bookmarkStart w:id="60" w:name="_Toc27147895"/>
      <w:bookmarkStart w:id="61" w:name="_Toc27147953"/>
      <w:bookmarkStart w:id="62" w:name="_Toc27147699"/>
      <w:bookmarkStart w:id="63" w:name="_Toc27147759"/>
      <w:bookmarkStart w:id="64" w:name="_Toc27147792"/>
      <w:bookmarkStart w:id="65" w:name="_Toc27147896"/>
      <w:bookmarkStart w:id="66" w:name="_Toc27147954"/>
      <w:bookmarkStart w:id="67" w:name="_Toc27147700"/>
      <w:bookmarkStart w:id="68" w:name="_Toc27147760"/>
      <w:bookmarkStart w:id="69" w:name="_Toc27147793"/>
      <w:bookmarkStart w:id="70" w:name="_Toc27147897"/>
      <w:bookmarkStart w:id="71" w:name="_Toc27147955"/>
      <w:bookmarkStart w:id="72" w:name="_Toc27147701"/>
      <w:bookmarkStart w:id="73" w:name="_Toc27147761"/>
      <w:bookmarkStart w:id="74" w:name="_Toc27147794"/>
      <w:bookmarkStart w:id="75" w:name="_Toc27147898"/>
      <w:bookmarkStart w:id="76" w:name="_Toc27147956"/>
      <w:bookmarkStart w:id="77" w:name="_Toc27147702"/>
      <w:bookmarkStart w:id="78" w:name="_Toc27147762"/>
      <w:bookmarkStart w:id="79" w:name="_Toc27147795"/>
      <w:bookmarkStart w:id="80" w:name="_Toc27147899"/>
      <w:bookmarkStart w:id="81" w:name="_Toc27147957"/>
      <w:bookmarkStart w:id="82" w:name="_Toc27147703"/>
      <w:bookmarkStart w:id="83" w:name="_Toc27147763"/>
      <w:bookmarkStart w:id="84" w:name="_Toc27147796"/>
      <w:bookmarkStart w:id="85" w:name="_Toc27147900"/>
      <w:bookmarkStart w:id="86" w:name="_Toc27147958"/>
      <w:bookmarkStart w:id="87" w:name="_Toc27147704"/>
      <w:bookmarkStart w:id="88" w:name="_Toc27147764"/>
      <w:bookmarkStart w:id="89" w:name="_Toc27147797"/>
      <w:bookmarkStart w:id="90" w:name="_Toc27147901"/>
      <w:bookmarkStart w:id="91" w:name="_Toc27147959"/>
      <w:bookmarkStart w:id="92" w:name="_Toc27147705"/>
      <w:bookmarkStart w:id="93" w:name="_Toc27147765"/>
      <w:bookmarkStart w:id="94" w:name="_Toc27147798"/>
      <w:bookmarkStart w:id="95" w:name="_Toc27147902"/>
      <w:bookmarkStart w:id="96" w:name="_Toc27147960"/>
      <w:bookmarkStart w:id="97" w:name="_Toc27147706"/>
      <w:bookmarkStart w:id="98" w:name="_Toc27147766"/>
      <w:bookmarkStart w:id="99" w:name="_Toc27147799"/>
      <w:bookmarkStart w:id="100" w:name="_Toc27147903"/>
      <w:bookmarkStart w:id="101" w:name="_Toc27147961"/>
      <w:bookmarkStart w:id="102" w:name="_Toc27147707"/>
      <w:bookmarkStart w:id="103" w:name="_Toc27147767"/>
      <w:bookmarkStart w:id="104" w:name="_Toc27147800"/>
      <w:bookmarkStart w:id="105" w:name="_Toc27147904"/>
      <w:bookmarkStart w:id="106" w:name="_Toc27147962"/>
      <w:bookmarkStart w:id="107" w:name="_Toc27147708"/>
      <w:bookmarkStart w:id="108" w:name="_Toc27147768"/>
      <w:bookmarkStart w:id="109" w:name="_Toc27147801"/>
      <w:bookmarkStart w:id="110" w:name="_Toc27147905"/>
      <w:bookmarkStart w:id="111" w:name="_Toc27147963"/>
      <w:bookmarkStart w:id="112" w:name="_Toc275715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1450B">
        <w:rPr>
          <w:color w:val="009790"/>
          <w:sz w:val="28"/>
          <w:szCs w:val="28"/>
        </w:rPr>
        <w:lastRenderedPageBreak/>
        <w:t>V</w:t>
      </w:r>
      <w:r w:rsidR="00D25599" w:rsidRPr="00C1450B">
        <w:rPr>
          <w:color w:val="009790"/>
          <w:sz w:val="28"/>
          <w:szCs w:val="28"/>
        </w:rPr>
        <w:t>oorwaarden zonnevelden</w:t>
      </w:r>
      <w:bookmarkEnd w:id="112"/>
    </w:p>
    <w:p w14:paraId="74519C29" w14:textId="3270C446" w:rsidR="006D03C2" w:rsidRPr="00430E85" w:rsidRDefault="006D03C2" w:rsidP="00430E85">
      <w:pPr>
        <w:rPr>
          <w:rFonts w:cs="Arial"/>
        </w:rPr>
      </w:pPr>
      <w:r w:rsidRPr="00430E85">
        <w:rPr>
          <w:rFonts w:cs="Arial"/>
        </w:rPr>
        <w:t>Een zonneveld moet zorgvuldig in de omgeving worden ingepast. Dit is niet alleen van belang voor het karakter en de beeldkwalite</w:t>
      </w:r>
      <w:r w:rsidR="00F73481">
        <w:rPr>
          <w:rFonts w:cs="Arial"/>
        </w:rPr>
        <w:t>it van het landschap</w:t>
      </w:r>
      <w:r w:rsidR="00F73481" w:rsidRPr="00F73481">
        <w:rPr>
          <w:rFonts w:cs="Arial"/>
        </w:rPr>
        <w:t xml:space="preserve">. Maar ook </w:t>
      </w:r>
      <w:r w:rsidRPr="00430E85">
        <w:rPr>
          <w:rFonts w:cs="Arial"/>
        </w:rPr>
        <w:t>voor natuur, cultuurhistorie, archeologische waarden, recreatie en de impact op het oorspronkelijke landgebruik in dat gebied.</w:t>
      </w:r>
      <w:r w:rsidR="00057C38" w:rsidRPr="00430E85">
        <w:rPr>
          <w:rFonts w:cs="Arial"/>
        </w:rPr>
        <w:t xml:space="preserve"> </w:t>
      </w:r>
    </w:p>
    <w:p w14:paraId="41F61011" w14:textId="47D8338E" w:rsidR="006D03C2" w:rsidRPr="004039DD" w:rsidRDefault="00AC2BCB" w:rsidP="00430E85">
      <w:r w:rsidRPr="00430E85">
        <w:rPr>
          <w:noProof/>
        </w:rPr>
        <mc:AlternateContent>
          <mc:Choice Requires="wps">
            <w:drawing>
              <wp:anchor distT="45720" distB="45720" distL="114300" distR="114300" simplePos="0" relativeHeight="251667456" behindDoc="0" locked="0" layoutInCell="1" allowOverlap="1" wp14:anchorId="763D47BF" wp14:editId="3D336C42">
                <wp:simplePos x="0" y="0"/>
                <wp:positionH relativeFrom="margin">
                  <wp:posOffset>3633470</wp:posOffset>
                </wp:positionH>
                <wp:positionV relativeFrom="paragraph">
                  <wp:posOffset>57785</wp:posOffset>
                </wp:positionV>
                <wp:extent cx="2910205" cy="1000125"/>
                <wp:effectExtent l="0" t="0" r="4445" b="952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000125"/>
                        </a:xfrm>
                        <a:prstGeom prst="rect">
                          <a:avLst/>
                        </a:prstGeom>
                        <a:solidFill>
                          <a:schemeClr val="accent3">
                            <a:lumMod val="60000"/>
                            <a:lumOff val="40000"/>
                          </a:schemeClr>
                        </a:solidFill>
                        <a:ln w="25400" cap="flat" cmpd="sng" algn="ctr">
                          <a:noFill/>
                          <a:prstDash val="solid"/>
                          <a:headEnd/>
                          <a:tailEnd/>
                        </a:ln>
                        <a:effectLst/>
                      </wps:spPr>
                      <wps:txbx>
                        <w:txbxContent>
                          <w:p w14:paraId="462628DE" w14:textId="36D6C78E" w:rsidR="0040236A" w:rsidRPr="00EB7F74" w:rsidRDefault="0040236A" w:rsidP="00E7365A">
                            <w:pPr>
                              <w:rPr>
                                <w:rFonts w:asciiTheme="minorHAnsi" w:hAnsiTheme="minorHAnsi"/>
                                <w:color w:val="FFFFFF" w:themeColor="background1"/>
                              </w:rPr>
                            </w:pPr>
                            <w:r w:rsidRPr="00EB7F74">
                              <w:rPr>
                                <w:rFonts w:asciiTheme="minorHAnsi" w:hAnsiTheme="minorHAnsi"/>
                                <w:b/>
                                <w:color w:val="FFFFFF" w:themeColor="background1"/>
                              </w:rPr>
                              <w:t xml:space="preserve">Wettelijk </w:t>
                            </w:r>
                          </w:p>
                          <w:p w14:paraId="40FAAB95" w14:textId="77777777" w:rsidR="0040236A" w:rsidRPr="00EB7F74" w:rsidRDefault="0040236A" w:rsidP="00E7365A">
                            <w:pPr>
                              <w:rPr>
                                <w:rFonts w:asciiTheme="minorHAnsi" w:hAnsiTheme="minorHAnsi"/>
                                <w:color w:val="FFFFFF" w:themeColor="background1"/>
                              </w:rPr>
                            </w:pPr>
                          </w:p>
                          <w:p w14:paraId="6B955249" w14:textId="77777777" w:rsidR="0040236A" w:rsidRPr="00EB7F74" w:rsidRDefault="0040236A" w:rsidP="00253367">
                            <w:pPr>
                              <w:pStyle w:val="Lijstalinea"/>
                              <w:numPr>
                                <w:ilvl w:val="0"/>
                                <w:numId w:val="19"/>
                              </w:numPr>
                              <w:ind w:left="426"/>
                              <w:rPr>
                                <w:rFonts w:asciiTheme="minorHAnsi" w:hAnsiTheme="minorHAnsi"/>
                                <w:color w:val="FFFFFF" w:themeColor="background1"/>
                              </w:rPr>
                            </w:pPr>
                            <w:r w:rsidRPr="00EB7F74">
                              <w:rPr>
                                <w:rFonts w:asciiTheme="minorHAnsi" w:hAnsiTheme="minorHAnsi"/>
                                <w:color w:val="FFFFFF" w:themeColor="background1"/>
                              </w:rPr>
                              <w:t>Inpassing</w:t>
                            </w:r>
                          </w:p>
                          <w:p w14:paraId="0ECE9AB7" w14:textId="0F327AC0" w:rsidR="0040236A" w:rsidRPr="004039DD" w:rsidRDefault="0040236A" w:rsidP="00E7365A">
                            <w:pPr>
                              <w:pStyle w:val="Lijstalinea"/>
                              <w:numPr>
                                <w:ilvl w:val="0"/>
                                <w:numId w:val="19"/>
                              </w:numPr>
                              <w:ind w:left="426"/>
                              <w:rPr>
                                <w:rFonts w:asciiTheme="minorHAnsi" w:hAnsiTheme="minorHAnsi"/>
                                <w:color w:val="FFFFFF" w:themeColor="background1"/>
                              </w:rPr>
                            </w:pPr>
                            <w:r w:rsidRPr="00EB7F74">
                              <w:rPr>
                                <w:rFonts w:asciiTheme="minorHAnsi" w:hAnsiTheme="minorHAnsi"/>
                                <w:color w:val="FFFFFF" w:themeColor="background1"/>
                              </w:rPr>
                              <w:t>Flora fauna</w:t>
                            </w:r>
                          </w:p>
                          <w:p w14:paraId="27121242" w14:textId="77777777" w:rsidR="0040236A" w:rsidRPr="00EB7F74" w:rsidRDefault="0040236A" w:rsidP="00E7365A">
                            <w:pPr>
                              <w:rPr>
                                <w:rFonts w:asciiTheme="minorHAnsi" w:hAnsi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47BF" id="Tekstvak 4" o:spid="_x0000_s1028" type="#_x0000_t202" style="position:absolute;margin-left:286.1pt;margin-top:4.55pt;width:229.15pt;height:7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" fillcolor="#c2d69b [1942]" stroked="f" strokeweight="2pt">
                <v:textbox>
                  <w:txbxContent>
                    <w:p w14:paraId="462628DE" w14:textId="36D6C78E" w:rsidR="0040236A" w:rsidRPr="00EB7F74" w:rsidRDefault="0040236A" w:rsidP="00E7365A">
                      <w:pPr>
                        <w:rPr>
                          <w:rFonts w:asciiTheme="minorHAnsi" w:hAnsiTheme="minorHAnsi"/>
                          <w:color w:val="FFFFFF" w:themeColor="background1"/>
                        </w:rPr>
                      </w:pPr>
                      <w:r w:rsidRPr="00EB7F74">
                        <w:rPr>
                          <w:rFonts w:asciiTheme="minorHAnsi" w:hAnsiTheme="minorHAnsi"/>
                          <w:b/>
                          <w:color w:val="FFFFFF" w:themeColor="background1"/>
                        </w:rPr>
                        <w:t xml:space="preserve">Wettelijk </w:t>
                      </w:r>
                    </w:p>
                    <w:p w14:paraId="40FAAB95" w14:textId="77777777" w:rsidR="0040236A" w:rsidRPr="00EB7F74" w:rsidRDefault="0040236A" w:rsidP="00E7365A">
                      <w:pPr>
                        <w:rPr>
                          <w:rFonts w:asciiTheme="minorHAnsi" w:hAnsiTheme="minorHAnsi"/>
                          <w:color w:val="FFFFFF" w:themeColor="background1"/>
                        </w:rPr>
                      </w:pPr>
                    </w:p>
                    <w:p w14:paraId="6B955249" w14:textId="77777777" w:rsidR="0040236A" w:rsidRPr="00EB7F74" w:rsidRDefault="0040236A" w:rsidP="00253367">
                      <w:pPr>
                        <w:pStyle w:val="Lijstalinea"/>
                        <w:numPr>
                          <w:ilvl w:val="0"/>
                          <w:numId w:val="19"/>
                        </w:numPr>
                        <w:ind w:left="426"/>
                        <w:rPr>
                          <w:rFonts w:asciiTheme="minorHAnsi" w:hAnsiTheme="minorHAnsi"/>
                          <w:color w:val="FFFFFF" w:themeColor="background1"/>
                        </w:rPr>
                      </w:pPr>
                      <w:r w:rsidRPr="00EB7F74">
                        <w:rPr>
                          <w:rFonts w:asciiTheme="minorHAnsi" w:hAnsiTheme="minorHAnsi"/>
                          <w:color w:val="FFFFFF" w:themeColor="background1"/>
                        </w:rPr>
                        <w:t>Inpassing</w:t>
                      </w:r>
                    </w:p>
                    <w:p w14:paraId="0ECE9AB7" w14:textId="0F327AC0" w:rsidR="0040236A" w:rsidRPr="004039DD" w:rsidRDefault="0040236A" w:rsidP="00E7365A">
                      <w:pPr>
                        <w:pStyle w:val="Lijstalinea"/>
                        <w:numPr>
                          <w:ilvl w:val="0"/>
                          <w:numId w:val="19"/>
                        </w:numPr>
                        <w:ind w:left="426"/>
                        <w:rPr>
                          <w:rFonts w:asciiTheme="minorHAnsi" w:hAnsiTheme="minorHAnsi"/>
                          <w:color w:val="FFFFFF" w:themeColor="background1"/>
                        </w:rPr>
                      </w:pPr>
                      <w:r w:rsidRPr="00EB7F74">
                        <w:rPr>
                          <w:rFonts w:asciiTheme="minorHAnsi" w:hAnsiTheme="minorHAnsi"/>
                          <w:color w:val="FFFFFF" w:themeColor="background1"/>
                        </w:rPr>
                        <w:t>Flora fauna</w:t>
                      </w:r>
                    </w:p>
                    <w:p w14:paraId="27121242" w14:textId="77777777" w:rsidR="0040236A" w:rsidRPr="00EB7F74" w:rsidRDefault="0040236A" w:rsidP="00E7365A">
                      <w:pPr>
                        <w:rPr>
                          <w:rFonts w:asciiTheme="minorHAnsi" w:hAnsiTheme="minorHAnsi"/>
                          <w:color w:val="FFFFFF" w:themeColor="background1"/>
                        </w:rPr>
                      </w:pPr>
                    </w:p>
                  </w:txbxContent>
                </v:textbox>
                <w10:wrap type="square" anchorx="margin"/>
              </v:shape>
            </w:pict>
          </mc:Fallback>
        </mc:AlternateContent>
      </w:r>
    </w:p>
    <w:p w14:paraId="17D3309F" w14:textId="77777777" w:rsidR="00D25599" w:rsidRPr="00430E85" w:rsidRDefault="00057C38" w:rsidP="00836C99">
      <w:pPr>
        <w:pStyle w:val="Lijstalinea"/>
        <w:numPr>
          <w:ilvl w:val="0"/>
          <w:numId w:val="15"/>
        </w:numPr>
        <w:rPr>
          <w:b/>
        </w:rPr>
      </w:pPr>
      <w:r w:rsidRPr="00430E85">
        <w:rPr>
          <w:b/>
        </w:rPr>
        <w:t xml:space="preserve">Zonnevelden worden </w:t>
      </w:r>
      <w:r w:rsidR="00D43547" w:rsidRPr="00430E85">
        <w:rPr>
          <w:b/>
        </w:rPr>
        <w:t xml:space="preserve">optimaal </w:t>
      </w:r>
      <w:r w:rsidRPr="00430E85">
        <w:rPr>
          <w:b/>
        </w:rPr>
        <w:t>in de omgeving ingepast</w:t>
      </w:r>
    </w:p>
    <w:p w14:paraId="56B921E3" w14:textId="653D79C3" w:rsidR="00057C38" w:rsidRPr="00430E85" w:rsidRDefault="00057C38" w:rsidP="00AC2BCB">
      <w:pPr>
        <w:ind w:left="360"/>
      </w:pPr>
      <w:r w:rsidRPr="00430E85">
        <w:t>Het is wenselijk dat zonnevelden zo min mogelijk opvallen. Het verschilt per landschapst</w:t>
      </w:r>
      <w:r w:rsidR="00F73481">
        <w:t>ype en locatie hoe dat het best</w:t>
      </w:r>
      <w:r w:rsidRPr="00430E85">
        <w:t xml:space="preserve"> kan worden gerealiseerd.</w:t>
      </w:r>
      <w:r w:rsidR="00AC2BCB">
        <w:t xml:space="preserve"> </w:t>
      </w:r>
      <w:r w:rsidR="00D43547" w:rsidRPr="00430E85">
        <w:t>In het algemeen geldt hoe minder zichtbaar</w:t>
      </w:r>
      <w:r w:rsidR="00F73481">
        <w:t>,</w:t>
      </w:r>
      <w:r w:rsidR="00D43547" w:rsidRPr="00430E85">
        <w:t xml:space="preserve"> hoe beter. Dit kan bijvoorbeeld door beplanting</w:t>
      </w:r>
      <w:r w:rsidR="00846E29" w:rsidRPr="00430E85">
        <w:t>, rietranden,</w:t>
      </w:r>
      <w:r w:rsidR="00D43547" w:rsidRPr="00430E85">
        <w:t xml:space="preserve"> gebiedseigen structuren of elementen zoals dijkjes</w:t>
      </w:r>
      <w:r w:rsidR="00F73481">
        <w:t>. E</w:t>
      </w:r>
      <w:r w:rsidR="00F73481" w:rsidRPr="00430E85">
        <w:t xml:space="preserve">n ook door aan te sluiten bij de verkavelingsstructuur en andere lijnen in het landschap. </w:t>
      </w:r>
      <w:r w:rsidR="00F73481">
        <w:t>We willen voorkomen</w:t>
      </w:r>
      <w:r w:rsidR="00D43547" w:rsidRPr="00430E85">
        <w:t xml:space="preserve"> dat grote beplantingsranden in het landschap verschijnen om de zonnevelden aan het oog te onttrekken</w:t>
      </w:r>
      <w:r w:rsidRPr="00430E85">
        <w:t>.</w:t>
      </w:r>
      <w:r w:rsidR="00E8490C" w:rsidRPr="00430E85">
        <w:t xml:space="preserve"> </w:t>
      </w:r>
      <w:r w:rsidR="00330642" w:rsidRPr="00430E85">
        <w:t>Sloten kunnen met een brede berm worden geaccentueerd i</w:t>
      </w:r>
      <w:r w:rsidR="00E8490C" w:rsidRPr="00430E85">
        <w:t>n de landschap</w:t>
      </w:r>
      <w:r w:rsidR="00846E29" w:rsidRPr="00430E85">
        <w:t>s</w:t>
      </w:r>
      <w:r w:rsidR="00E8490C" w:rsidRPr="00430E85">
        <w:t>structuur</w:t>
      </w:r>
      <w:r w:rsidR="00330642" w:rsidRPr="00430E85">
        <w:t>.</w:t>
      </w:r>
      <w:r w:rsidR="00AC2BCB">
        <w:t xml:space="preserve"> Verder stellen wij als voorwaarden:</w:t>
      </w:r>
    </w:p>
    <w:p w14:paraId="1755DB15" w14:textId="77777777" w:rsidR="00057C38" w:rsidRPr="00430E85" w:rsidRDefault="00057C38" w:rsidP="00430E85">
      <w:pPr>
        <w:pStyle w:val="Lijstalinea"/>
        <w:numPr>
          <w:ilvl w:val="0"/>
          <w:numId w:val="16"/>
        </w:numPr>
      </w:pPr>
      <w:r w:rsidRPr="00430E85">
        <w:t xml:space="preserve">De afstand tot woningen/tuinen is ten minste 40 meter. </w:t>
      </w:r>
    </w:p>
    <w:p w14:paraId="53C27165" w14:textId="77777777" w:rsidR="00057C38" w:rsidRPr="00430E85" w:rsidRDefault="00057C38" w:rsidP="00430E85">
      <w:pPr>
        <w:pStyle w:val="Lijstalinea"/>
        <w:numPr>
          <w:ilvl w:val="0"/>
          <w:numId w:val="16"/>
        </w:numPr>
      </w:pPr>
      <w:r w:rsidRPr="00430E85">
        <w:t xml:space="preserve">Omwonenden </w:t>
      </w:r>
      <w:r w:rsidR="00900E03" w:rsidRPr="00430E85">
        <w:t xml:space="preserve">en verkeer </w:t>
      </w:r>
      <w:r w:rsidRPr="00430E85">
        <w:t>mo</w:t>
      </w:r>
      <w:r w:rsidR="00330642" w:rsidRPr="00430E85">
        <w:t xml:space="preserve">gen </w:t>
      </w:r>
      <w:r w:rsidR="001E676D" w:rsidRPr="00430E85">
        <w:t>geen/</w:t>
      </w:r>
      <w:r w:rsidR="00330642" w:rsidRPr="00430E85">
        <w:t xml:space="preserve"> zo min mogelijk </w:t>
      </w:r>
      <w:r w:rsidRPr="00430E85">
        <w:t>last hebben van de schittering van een zonneveld</w:t>
      </w:r>
      <w:r w:rsidR="00900E03" w:rsidRPr="00430E85">
        <w:t>.</w:t>
      </w:r>
      <w:r w:rsidRPr="00430E85">
        <w:t xml:space="preserve">  </w:t>
      </w:r>
    </w:p>
    <w:p w14:paraId="65851571" w14:textId="77777777" w:rsidR="00D25599" w:rsidRPr="00430E85" w:rsidRDefault="00057C38" w:rsidP="00430E85">
      <w:pPr>
        <w:pStyle w:val="Lijstalinea"/>
        <w:numPr>
          <w:ilvl w:val="0"/>
          <w:numId w:val="16"/>
        </w:numPr>
      </w:pPr>
      <w:r w:rsidRPr="00430E85">
        <w:t xml:space="preserve">Voor de positionering van de panelen is niet de optimale ligging </w:t>
      </w:r>
      <w:r w:rsidR="00D67213" w:rsidRPr="00430E85">
        <w:t>ten opzichte van</w:t>
      </w:r>
      <w:r w:rsidRPr="00430E85">
        <w:t xml:space="preserve"> de zon leidend maar de </w:t>
      </w:r>
      <w:r w:rsidR="00D43547" w:rsidRPr="00430E85">
        <w:t>belangrijkste kavelrichting van het</w:t>
      </w:r>
      <w:r w:rsidRPr="00430E85">
        <w:t xml:space="preserve"> landschap</w:t>
      </w:r>
      <w:r w:rsidR="0054704C" w:rsidRPr="00430E85">
        <w:t xml:space="preserve"> en het effect op de natuur</w:t>
      </w:r>
      <w:r w:rsidRPr="00430E85">
        <w:t xml:space="preserve">. </w:t>
      </w:r>
    </w:p>
    <w:p w14:paraId="3D948384" w14:textId="77777777" w:rsidR="00AD2954" w:rsidRPr="00430E85" w:rsidRDefault="00AD2954" w:rsidP="00430E85">
      <w:pPr>
        <w:pStyle w:val="Lijstalinea"/>
        <w:numPr>
          <w:ilvl w:val="0"/>
          <w:numId w:val="16"/>
        </w:numPr>
      </w:pPr>
      <w:r w:rsidRPr="00430E85">
        <w:t xml:space="preserve">Voor zonnepalen kan een maximale hoogte worden opgelegd. </w:t>
      </w:r>
    </w:p>
    <w:p w14:paraId="05863546" w14:textId="77777777" w:rsidR="00057C38" w:rsidRPr="00430E85" w:rsidRDefault="00057C38" w:rsidP="00430E85">
      <w:pPr>
        <w:pStyle w:val="Lijstalinea"/>
        <w:numPr>
          <w:ilvl w:val="0"/>
          <w:numId w:val="16"/>
        </w:numPr>
      </w:pPr>
      <w:r w:rsidRPr="00430E85">
        <w:t>Transformatorhuisjes (nodig om de elektriciteit om te zetten) gaan zoveel mogelijk op in het veld. De maximale hoogte is 3 meter.</w:t>
      </w:r>
    </w:p>
    <w:p w14:paraId="08B67B80" w14:textId="77777777" w:rsidR="00D43547" w:rsidRPr="00430E85" w:rsidRDefault="00D43547" w:rsidP="00430E85">
      <w:pPr>
        <w:pStyle w:val="Lijstalinea"/>
        <w:numPr>
          <w:ilvl w:val="0"/>
          <w:numId w:val="16"/>
        </w:numPr>
      </w:pPr>
      <w:r w:rsidRPr="00430E85">
        <w:t>Bij een sloot of watergang als afscheiding kan een dijkje wenselijk zijn om de zonnepanelen aan het oog te onttrekken</w:t>
      </w:r>
      <w:r w:rsidR="000039D8" w:rsidRPr="00430E85">
        <w:t xml:space="preserve">. </w:t>
      </w:r>
      <w:r w:rsidRPr="00430E85">
        <w:t>Wanneer een hek een betere oplossing is, moet worden bekeken hoe dit hek aan het oog kan worden onttrokken.</w:t>
      </w:r>
    </w:p>
    <w:p w14:paraId="5BAC9266" w14:textId="77777777" w:rsidR="00D25599" w:rsidRPr="00430E85" w:rsidRDefault="00D25599" w:rsidP="00430E85"/>
    <w:p w14:paraId="0679360A" w14:textId="68C97DB9" w:rsidR="00C77DC3" w:rsidRPr="00430E85" w:rsidRDefault="00C77DC3" w:rsidP="00836C99">
      <w:pPr>
        <w:pStyle w:val="Lijstalinea"/>
        <w:numPr>
          <w:ilvl w:val="0"/>
          <w:numId w:val="15"/>
        </w:numPr>
        <w:rPr>
          <w:b/>
        </w:rPr>
      </w:pPr>
      <w:r w:rsidRPr="00430E85">
        <w:rPr>
          <w:b/>
        </w:rPr>
        <w:t xml:space="preserve">Zonnevelden </w:t>
      </w:r>
      <w:r w:rsidR="00A22700">
        <w:rPr>
          <w:b/>
        </w:rPr>
        <w:t>mogen</w:t>
      </w:r>
      <w:r w:rsidR="00A22700" w:rsidRPr="00430E85">
        <w:rPr>
          <w:b/>
        </w:rPr>
        <w:t xml:space="preserve"> </w:t>
      </w:r>
      <w:r w:rsidRPr="00430E85">
        <w:rPr>
          <w:b/>
        </w:rPr>
        <w:t xml:space="preserve">de </w:t>
      </w:r>
      <w:r w:rsidR="000039D8" w:rsidRPr="00430E85">
        <w:rPr>
          <w:b/>
        </w:rPr>
        <w:t xml:space="preserve">biodiversiteit </w:t>
      </w:r>
      <w:r w:rsidR="00A22700">
        <w:rPr>
          <w:b/>
        </w:rPr>
        <w:t xml:space="preserve">niet benadelen. Als er wel natuur verloren gaat </w:t>
      </w:r>
      <w:r w:rsidRPr="00430E85">
        <w:rPr>
          <w:b/>
        </w:rPr>
        <w:t>moet de aantasting worden gecompenseerd op een andere plek</w:t>
      </w:r>
    </w:p>
    <w:p w14:paraId="731ACF15" w14:textId="75042405" w:rsidR="004B1775" w:rsidRDefault="00430E85" w:rsidP="00F73481">
      <w:pPr>
        <w:ind w:left="360"/>
      </w:pPr>
      <w:r w:rsidRPr="00430E85">
        <w:t>De b</w:t>
      </w:r>
      <w:r w:rsidR="00C77DC3" w:rsidRPr="00430E85">
        <w:t xml:space="preserve">iodiversiteit staat in Nederland onder druk. </w:t>
      </w:r>
      <w:r w:rsidR="008E799D">
        <w:t>Wij willen</w:t>
      </w:r>
      <w:r w:rsidR="00C77DC3" w:rsidRPr="00430E85">
        <w:t xml:space="preserve"> de</w:t>
      </w:r>
      <w:r w:rsidR="008E799D">
        <w:t xml:space="preserve"> biodiversiteit </w:t>
      </w:r>
      <w:r w:rsidR="00C77DC3" w:rsidRPr="00430E85">
        <w:t xml:space="preserve">zoveel mogelijk behouden. </w:t>
      </w:r>
      <w:r w:rsidR="00F73481" w:rsidRPr="00430E85">
        <w:t xml:space="preserve">Daarom is het van belang dat </w:t>
      </w:r>
      <w:r w:rsidR="00F73481">
        <w:t xml:space="preserve">we daarvoor maatregelen treffen. </w:t>
      </w:r>
      <w:r w:rsidR="00F73481" w:rsidRPr="00430E85">
        <w:t xml:space="preserve">Op de locatie waar het zonneveld </w:t>
      </w:r>
      <w:r w:rsidR="00F73481">
        <w:t xml:space="preserve">komt, </w:t>
      </w:r>
      <w:r w:rsidR="00F73481" w:rsidRPr="00430E85">
        <w:t>mag de biodiversiteit niet afnemen</w:t>
      </w:r>
      <w:r w:rsidR="00F73481">
        <w:t xml:space="preserve">. Als het kan, willen we deze zelfs versterken. Bij verlies </w:t>
      </w:r>
      <w:r w:rsidR="00F73481" w:rsidRPr="00430E85">
        <w:t>moet biodive</w:t>
      </w:r>
      <w:r w:rsidR="00F73481">
        <w:t>rsiteit elders versterkt worden</w:t>
      </w:r>
      <w:r w:rsidR="00330642" w:rsidRPr="00430E85">
        <w:t>.</w:t>
      </w:r>
      <w:r w:rsidR="004B1775" w:rsidRPr="004B1775">
        <w:t xml:space="preserve"> </w:t>
      </w:r>
    </w:p>
    <w:p w14:paraId="66875455" w14:textId="57673661" w:rsidR="004B1775" w:rsidRDefault="004B1775" w:rsidP="008E799D">
      <w:pPr>
        <w:ind w:left="709" w:hanging="349"/>
      </w:pPr>
      <w:r>
        <w:t>-</w:t>
      </w:r>
      <w:r>
        <w:tab/>
        <w:t xml:space="preserve">De </w:t>
      </w:r>
      <w:r w:rsidR="00A22700">
        <w:t>initiatiefnemer</w:t>
      </w:r>
      <w:r>
        <w:t xml:space="preserve"> zorgt in samenwerking met natuurorganisaties voor de ontwikkeling van een aanleg- en beheerplan </w:t>
      </w:r>
      <w:r w:rsidR="00F73481">
        <w:t xml:space="preserve">voor </w:t>
      </w:r>
      <w:r>
        <w:t>de natuurwaarden.</w:t>
      </w:r>
    </w:p>
    <w:p w14:paraId="70BB3CE2" w14:textId="77777777" w:rsidR="004B1775" w:rsidRDefault="004B1775" w:rsidP="008E799D">
      <w:pPr>
        <w:ind w:left="709" w:hanging="349"/>
      </w:pPr>
      <w:r>
        <w:t>-</w:t>
      </w:r>
      <w:r>
        <w:tab/>
        <w:t>Standaard zullen er specifieke natuurelementen aan het gebied toegevoegd worden. De keuze is maatwerk.</w:t>
      </w:r>
    </w:p>
    <w:p w14:paraId="5A1B9B8B" w14:textId="1BCE455C" w:rsidR="004B1775" w:rsidRDefault="004B1775" w:rsidP="008E799D">
      <w:pPr>
        <w:ind w:left="709" w:hanging="349"/>
      </w:pPr>
      <w:r>
        <w:t>-</w:t>
      </w:r>
      <w:r>
        <w:tab/>
        <w:t xml:space="preserve">Klein wild moet het park </w:t>
      </w:r>
      <w:r w:rsidR="00F73481">
        <w:t>in kunnen.</w:t>
      </w:r>
    </w:p>
    <w:p w14:paraId="702AFDA2" w14:textId="77777777" w:rsidR="004B1775" w:rsidRDefault="004B1775" w:rsidP="008E799D">
      <w:pPr>
        <w:ind w:left="709" w:hanging="349"/>
      </w:pPr>
      <w:r>
        <w:t>-</w:t>
      </w:r>
      <w:r>
        <w:tab/>
        <w:t>Vegetatiebeheer stuurt op inheemse, kruidenrijke vegetaties die zo laat en weinig mogelijk worden gemaaid.</w:t>
      </w:r>
    </w:p>
    <w:p w14:paraId="37D2A6B6" w14:textId="634E0ADD" w:rsidR="004039DD" w:rsidRDefault="004B1775" w:rsidP="004039DD">
      <w:pPr>
        <w:ind w:left="709" w:hanging="349"/>
      </w:pPr>
      <w:r>
        <w:t>-</w:t>
      </w:r>
      <w:r>
        <w:tab/>
      </w:r>
      <w:r w:rsidR="004039DD">
        <w:t xml:space="preserve">Er mogen op het park geen pesticiden en herbiciden </w:t>
      </w:r>
      <w:r w:rsidR="00F73481">
        <w:t xml:space="preserve">worden </w:t>
      </w:r>
      <w:r w:rsidR="004039DD">
        <w:t>gebruikt.</w:t>
      </w:r>
    </w:p>
    <w:p w14:paraId="00085ED6" w14:textId="2F8EC480" w:rsidR="004B1775" w:rsidRDefault="004B1775" w:rsidP="004039DD">
      <w:pPr>
        <w:ind w:left="709" w:hanging="349"/>
      </w:pPr>
    </w:p>
    <w:p w14:paraId="2D1E62A3" w14:textId="77777777" w:rsidR="00C77DC3" w:rsidRPr="00430E85" w:rsidRDefault="00C77DC3" w:rsidP="00836C99">
      <w:pPr>
        <w:pStyle w:val="Lijstalinea"/>
        <w:numPr>
          <w:ilvl w:val="0"/>
          <w:numId w:val="15"/>
        </w:numPr>
        <w:rPr>
          <w:b/>
        </w:rPr>
      </w:pPr>
      <w:r w:rsidRPr="00430E85">
        <w:rPr>
          <w:b/>
        </w:rPr>
        <w:t xml:space="preserve">Een zonneveld </w:t>
      </w:r>
      <w:r w:rsidR="00330642" w:rsidRPr="00430E85">
        <w:rPr>
          <w:b/>
        </w:rPr>
        <w:t xml:space="preserve">tast </w:t>
      </w:r>
      <w:r w:rsidRPr="00430E85">
        <w:rPr>
          <w:b/>
        </w:rPr>
        <w:t xml:space="preserve">de bodem zo min mogelijk </w:t>
      </w:r>
      <w:r w:rsidR="00330642" w:rsidRPr="00430E85">
        <w:rPr>
          <w:b/>
        </w:rPr>
        <w:t>aan</w:t>
      </w:r>
    </w:p>
    <w:p w14:paraId="077B7BAF" w14:textId="563D18DC" w:rsidR="000B7267" w:rsidRDefault="00D25599" w:rsidP="004039DD">
      <w:pPr>
        <w:ind w:left="360"/>
      </w:pPr>
      <w:r w:rsidRPr="00430E85">
        <w:lastRenderedPageBreak/>
        <w:t xml:space="preserve">Een goede bodem is belangrijk voor de natuur en de soorten </w:t>
      </w:r>
      <w:r w:rsidR="004039DD">
        <w:t xml:space="preserve">planten en dieren die er kunnen </w:t>
      </w:r>
      <w:r w:rsidRPr="00430E85">
        <w:t xml:space="preserve">leven. </w:t>
      </w:r>
      <w:r w:rsidR="00C77DC3" w:rsidRPr="00430E85">
        <w:t xml:space="preserve">Bij agrarische- en natuurgrond worden zonnepanelen daarom zo ver </w:t>
      </w:r>
      <w:r w:rsidR="0054704C" w:rsidRPr="00430E85">
        <w:t xml:space="preserve">uit elkaar en boven </w:t>
      </w:r>
      <w:r w:rsidR="00C8363B" w:rsidRPr="00430E85">
        <w:t>de grond geplaatst dat</w:t>
      </w:r>
      <w:r w:rsidR="00C77DC3" w:rsidRPr="00430E85">
        <w:t xml:space="preserve"> de bodemkwaliteit zo veel mogelijk behouden</w:t>
      </w:r>
      <w:r w:rsidR="00C8363B" w:rsidRPr="00430E85">
        <w:t xml:space="preserve"> blijft</w:t>
      </w:r>
      <w:r w:rsidR="00C77DC3" w:rsidRPr="00430E85">
        <w:t xml:space="preserve">. </w:t>
      </w:r>
      <w:r w:rsidR="004039DD">
        <w:t xml:space="preserve">Minimaal 25% van de oppervlakte van een zonneveld is onbedekt. Om verdroging tegen te gaan wordt hemelwater niet afgevoerd. </w:t>
      </w:r>
      <w:r w:rsidR="00C77DC3" w:rsidRPr="00430E85">
        <w:t>Dit is ook van belang mocht de grond na het einde van de levensduur van het zonneveld (</w:t>
      </w:r>
      <w:r w:rsidR="004E4A05">
        <w:t>20-</w:t>
      </w:r>
      <w:r w:rsidR="00C77DC3" w:rsidRPr="00430E85">
        <w:t>25 jaar) weer een andere bestemming krijgen</w:t>
      </w:r>
      <w:r w:rsidR="004E4A05">
        <w:t xml:space="preserve"> (zie voorwaarde 14)</w:t>
      </w:r>
      <w:r w:rsidR="00C77DC3" w:rsidRPr="00430E85">
        <w:t>.</w:t>
      </w:r>
    </w:p>
    <w:p w14:paraId="3F741B0C" w14:textId="3E996AEB" w:rsidR="004039DD" w:rsidRDefault="004039DD" w:rsidP="004039DD">
      <w:pPr>
        <w:ind w:left="709" w:hanging="349"/>
      </w:pPr>
    </w:p>
    <w:p w14:paraId="7B6613C1" w14:textId="77777777" w:rsidR="004039DD" w:rsidRPr="00430E85" w:rsidRDefault="004039DD" w:rsidP="004039DD">
      <w:pPr>
        <w:ind w:left="360"/>
        <w:rPr>
          <w:b/>
        </w:rPr>
      </w:pPr>
    </w:p>
    <w:p w14:paraId="0DC494AA" w14:textId="77777777" w:rsidR="00BF089F" w:rsidRPr="00430E85" w:rsidRDefault="00BF089F" w:rsidP="00430E85">
      <w:pPr>
        <w:pStyle w:val="Lijstalinea"/>
        <w:ind w:left="360"/>
      </w:pPr>
    </w:p>
    <w:p w14:paraId="498805B0" w14:textId="77777777" w:rsidR="002C7860" w:rsidRDefault="002C7860">
      <w:pPr>
        <w:spacing w:line="240" w:lineRule="auto"/>
        <w:rPr>
          <w:b/>
        </w:rPr>
      </w:pPr>
      <w:r>
        <w:rPr>
          <w:b/>
        </w:rPr>
        <w:br w:type="page"/>
      </w:r>
    </w:p>
    <w:p w14:paraId="23215922" w14:textId="77777777" w:rsidR="002C7860" w:rsidRPr="00AF4215" w:rsidRDefault="002C7860" w:rsidP="00154CA6">
      <w:pPr>
        <w:pStyle w:val="Kop3"/>
        <w:numPr>
          <w:ilvl w:val="2"/>
          <w:numId w:val="14"/>
        </w:numPr>
        <w:rPr>
          <w:color w:val="009790"/>
          <w:sz w:val="28"/>
          <w:szCs w:val="28"/>
        </w:rPr>
      </w:pPr>
      <w:bookmarkStart w:id="113" w:name="_Toc27147907"/>
      <w:bookmarkStart w:id="114" w:name="_Toc27147965"/>
      <w:bookmarkStart w:id="115" w:name="_Toc27147908"/>
      <w:bookmarkStart w:id="116" w:name="_Toc27147966"/>
      <w:bookmarkStart w:id="117" w:name="_Toc27571566"/>
      <w:bookmarkEnd w:id="113"/>
      <w:bookmarkEnd w:id="114"/>
      <w:bookmarkEnd w:id="115"/>
      <w:bookmarkEnd w:id="116"/>
      <w:r w:rsidRPr="00AF4215">
        <w:rPr>
          <w:color w:val="009790"/>
          <w:sz w:val="28"/>
          <w:szCs w:val="28"/>
        </w:rPr>
        <w:lastRenderedPageBreak/>
        <w:t>Voorwaarden windmolens</w:t>
      </w:r>
      <w:bookmarkEnd w:id="117"/>
    </w:p>
    <w:p w14:paraId="5165276C" w14:textId="77777777" w:rsidR="002C7860" w:rsidRPr="00430E85" w:rsidRDefault="002C7860" w:rsidP="002C7860">
      <w:r w:rsidRPr="00430E85">
        <w:t>De volgende voorwaarden zijn specifiek voor windmolens.</w:t>
      </w:r>
    </w:p>
    <w:p w14:paraId="30A62B4F" w14:textId="77777777" w:rsidR="002C7860" w:rsidRPr="00430E85" w:rsidRDefault="002C7860" w:rsidP="002C7860"/>
    <w:p w14:paraId="71D83DB4" w14:textId="09F58AD1" w:rsidR="002C7860" w:rsidRPr="00430E85" w:rsidRDefault="002C7860" w:rsidP="002C7860">
      <w:pPr>
        <w:pStyle w:val="Lijstalinea"/>
        <w:numPr>
          <w:ilvl w:val="0"/>
          <w:numId w:val="15"/>
        </w:numPr>
      </w:pPr>
      <w:r w:rsidRPr="00836C99">
        <w:rPr>
          <w:b/>
        </w:rPr>
        <w:t>Windmolens moeten tijdelijk worden stilgezet als vogels langs trekken of als vleermuizen hoog vliegen</w:t>
      </w:r>
    </w:p>
    <w:p w14:paraId="0FC41196" w14:textId="7B27C4D4" w:rsidR="002C7860" w:rsidRPr="00430E85" w:rsidRDefault="002C7860" w:rsidP="002C7860">
      <w:pPr>
        <w:pStyle w:val="Lijstalinea"/>
        <w:ind w:left="360"/>
      </w:pPr>
      <w:r w:rsidRPr="00430E85">
        <w:rPr>
          <w:noProof/>
        </w:rPr>
        <mc:AlternateContent>
          <mc:Choice Requires="wps">
            <w:drawing>
              <wp:anchor distT="45720" distB="45720" distL="114300" distR="114300" simplePos="0" relativeHeight="251675648" behindDoc="0" locked="0" layoutInCell="1" allowOverlap="1" wp14:anchorId="2F75E1DE" wp14:editId="5866D292">
                <wp:simplePos x="0" y="0"/>
                <wp:positionH relativeFrom="margin">
                  <wp:align>right</wp:align>
                </wp:positionH>
                <wp:positionV relativeFrom="paragraph">
                  <wp:posOffset>967105</wp:posOffset>
                </wp:positionV>
                <wp:extent cx="5800725" cy="6086475"/>
                <wp:effectExtent l="0" t="0" r="9525" b="95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086475"/>
                        </a:xfrm>
                        <a:prstGeom prst="rect">
                          <a:avLst/>
                        </a:prstGeom>
                        <a:solidFill>
                          <a:srgbClr val="9BBB59">
                            <a:lumMod val="60000"/>
                            <a:lumOff val="40000"/>
                          </a:srgbClr>
                        </a:solidFill>
                        <a:ln w="25400" cap="flat" cmpd="sng" algn="ctr">
                          <a:noFill/>
                          <a:prstDash val="solid"/>
                          <a:headEnd/>
                          <a:tailEnd/>
                        </a:ln>
                        <a:effectLst/>
                      </wps:spPr>
                      <wps:txbx>
                        <w:txbxContent>
                          <w:p w14:paraId="422B2ECD" w14:textId="77777777" w:rsidR="002C7860" w:rsidRPr="00FD7858" w:rsidRDefault="002C7860" w:rsidP="002C7860">
                            <w:pPr>
                              <w:rPr>
                                <w:rFonts w:asciiTheme="minorHAnsi" w:hAnsiTheme="minorHAnsi"/>
                                <w:color w:val="FFFFFF" w:themeColor="background1"/>
                              </w:rPr>
                            </w:pPr>
                            <w:r w:rsidRPr="00FD7858">
                              <w:rPr>
                                <w:rFonts w:asciiTheme="minorHAnsi" w:hAnsiTheme="minorHAnsi"/>
                                <w:b/>
                                <w:color w:val="FFFFFF" w:themeColor="background1"/>
                              </w:rPr>
                              <w:t>Wettelijk</w:t>
                            </w:r>
                          </w:p>
                          <w:p w14:paraId="0DAF3E46" w14:textId="77777777" w:rsidR="002C7860" w:rsidRPr="00FD7858" w:rsidRDefault="002C7860" w:rsidP="002C7860">
                            <w:pPr>
                              <w:rPr>
                                <w:rFonts w:asciiTheme="minorHAnsi" w:hAnsiTheme="minorHAnsi"/>
                                <w:b/>
                                <w:i/>
                                <w:color w:val="FFFFFF" w:themeColor="background1"/>
                              </w:rPr>
                            </w:pPr>
                          </w:p>
                          <w:p w14:paraId="16F4C811" w14:textId="77777777" w:rsidR="002C7860" w:rsidRPr="00F95B1A" w:rsidRDefault="002C7860" w:rsidP="002C7860">
                            <w:pPr>
                              <w:pStyle w:val="Lijstalinea"/>
                              <w:numPr>
                                <w:ilvl w:val="0"/>
                                <w:numId w:val="23"/>
                              </w:numPr>
                              <w:rPr>
                                <w:rFonts w:asciiTheme="minorHAnsi" w:hAnsiTheme="minorHAnsi"/>
                                <w:b/>
                                <w:color w:val="FFFFFF" w:themeColor="background1"/>
                              </w:rPr>
                            </w:pPr>
                            <w:r w:rsidRPr="00F95B1A">
                              <w:rPr>
                                <w:rFonts w:asciiTheme="minorHAnsi" w:hAnsiTheme="minorHAnsi"/>
                                <w:b/>
                                <w:color w:val="FFFFFF" w:themeColor="background1"/>
                              </w:rPr>
                              <w:t>Een windmolen veroorzaakt geen overmatige hinder in de vorm van geluid of slagschaduw</w:t>
                            </w:r>
                          </w:p>
                          <w:p w14:paraId="47ABF656" w14:textId="77777777" w:rsidR="002C7860" w:rsidRPr="00F95B1A" w:rsidRDefault="002C7860" w:rsidP="002C7860">
                            <w:pPr>
                              <w:pStyle w:val="Lijstalinea"/>
                              <w:ind w:left="426"/>
                              <w:rPr>
                                <w:rFonts w:asciiTheme="minorHAnsi" w:hAnsiTheme="minorHAnsi"/>
                                <w:b/>
                                <w:color w:val="FFFFFF" w:themeColor="background1"/>
                              </w:rPr>
                            </w:pPr>
                            <w:r w:rsidRPr="00F95B1A">
                              <w:rPr>
                                <w:rFonts w:asciiTheme="minorHAnsi" w:hAnsiTheme="minorHAnsi"/>
                                <w:color w:val="FFFFFF" w:themeColor="background1"/>
                              </w:rPr>
                              <w:t>Het effect van een windmolen op de omgeving bestaat onder meer uit slagschaduw en het geluid van de (ronddraaiende) wieken. De landelijke milieuregelgeving bevat hiervoor normeringen.</w:t>
                            </w:r>
                            <w:r w:rsidRPr="00F95B1A">
                              <w:rPr>
                                <w:rFonts w:asciiTheme="minorHAnsi" w:hAnsiTheme="minorHAnsi"/>
                                <w:b/>
                                <w:color w:val="FFFFFF" w:themeColor="background1"/>
                              </w:rPr>
                              <w:t xml:space="preserve"> </w:t>
                            </w:r>
                            <w:r w:rsidRPr="00F95B1A">
                              <w:rPr>
                                <w:rFonts w:asciiTheme="minorHAnsi" w:hAnsiTheme="minorHAnsi"/>
                                <w:color w:val="FFFFFF" w:themeColor="background1"/>
                              </w:rPr>
                              <w:t>Ter voorkoming van (onacceptabele) geluids- en schaduwhinder zijn deze milieuregels leidend.</w:t>
                            </w:r>
                          </w:p>
                          <w:p w14:paraId="2B1629FE" w14:textId="77777777" w:rsidR="002C7860" w:rsidRPr="00F95B1A" w:rsidRDefault="002C7860" w:rsidP="002C7860">
                            <w:pPr>
                              <w:pStyle w:val="Lijstalinea"/>
                              <w:ind w:left="426"/>
                              <w:rPr>
                                <w:rFonts w:asciiTheme="minorHAnsi" w:hAnsiTheme="minorHAnsi"/>
                                <w:b/>
                                <w:color w:val="FFFFFF" w:themeColor="background1"/>
                              </w:rPr>
                            </w:pPr>
                          </w:p>
                          <w:p w14:paraId="0C55CC92"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Een windmolen moet een logische relatie hebben met het landschap</w:t>
                            </w:r>
                          </w:p>
                          <w:p w14:paraId="5295A19A" w14:textId="77777777"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Het is zeer uitdagend een windmolen aan het zicht te onttrekken, maar er wordt gestreefd naar een zo goed mogelijke inpassing in het landschap. Dit kan bijvoorbeeld door zoveel mogelijk de structuur van het landschap te volgen, bijvoorbeeld de verkavelingsstructuur, watergangen, bomenrijen, en wegen. Cultuurhistorische elementen moeten zo min mogelijk worden aangetast. Initiatiefnemer moet aantonen hoe hij de landschappelijke impact van de windmolen zo goed mogelijk beperkt.</w:t>
                            </w:r>
                          </w:p>
                          <w:p w14:paraId="5165835C" w14:textId="77777777" w:rsidR="002C7860" w:rsidRPr="00F95B1A" w:rsidRDefault="002C7860" w:rsidP="002C7860">
                            <w:pPr>
                              <w:pStyle w:val="Lijstalinea"/>
                              <w:ind w:left="426"/>
                              <w:rPr>
                                <w:rFonts w:asciiTheme="minorHAnsi" w:hAnsiTheme="minorHAnsi"/>
                                <w:color w:val="FFFFFF" w:themeColor="background1"/>
                              </w:rPr>
                            </w:pPr>
                          </w:p>
                          <w:p w14:paraId="3E6D4846"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Een windmolen levert geen veiligheidsrisico voor de omgeving op</w:t>
                            </w:r>
                          </w:p>
                          <w:p w14:paraId="017A75D5" w14:textId="77777777"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 xml:space="preserve">Mogelijke risico's rond windmolens zijn mastbreuk, het afbreken van de gondel of van een blad. Ter beperking van deze risico’s mag een windmolen niet te dicht bij kwetsbare objecten (woningen en andere gebouwen waar mensen verblijven), (spoor)wegen, waterkeringen en vaarroutes en nutsvoorzieningen (o.a. buisleidingen, hoogspanningsinfrastructuur) worden geplaatst. Er wordt in ieder geval voldaan aan de hiervoor landelijk geldende wet- en regelgeving en op nationaal niveau gemaakte afspraken tussen overheidsorganisaties. </w:t>
                            </w:r>
                          </w:p>
                          <w:p w14:paraId="52071C08" w14:textId="77777777" w:rsidR="002C7860" w:rsidRPr="00F95B1A" w:rsidRDefault="002C7860" w:rsidP="002C7860">
                            <w:pPr>
                              <w:pStyle w:val="Lijstalinea"/>
                              <w:ind w:left="426"/>
                              <w:rPr>
                                <w:rFonts w:asciiTheme="minorHAnsi" w:hAnsiTheme="minorHAnsi"/>
                                <w:color w:val="FFFFFF" w:themeColor="background1"/>
                              </w:rPr>
                            </w:pPr>
                          </w:p>
                          <w:p w14:paraId="75CB4CD3"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 xml:space="preserve">Een windmolen heeft geen negatief effect op flora en fauna </w:t>
                            </w:r>
                          </w:p>
                          <w:p w14:paraId="134F31DE" w14:textId="0AD57DED"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Het beschermen van biodiversiteit is een prioriteit van de gemeente en ook inwoners geven aan dit belangrijk te vinden. Bij windmolens gaat het hier voornamelijk om dieren die in contact kunnen komen met de wieken. De Wet natuurbescherming bevat regels voor de bescherming van natuurgebieden (de Natura 2000-gebieden) en de bescherming van plant- en diersoorten. Wanneer een windmolen mogelijk een negatief effect heeft op de bescherming van Natura 2000-gebieden en beschermde plant- en diersoorten, dan moeten de effecten in kaart worden gebracht en maatregelen getroffen die de effecten beperken of wegnemen. Voor plaatsing dient duidelijk te zijn dat de regels van de Wet natuurbescherming geen</w:t>
                            </w:r>
                            <w:r w:rsidR="00F95B1A">
                              <w:rPr>
                                <w:rFonts w:asciiTheme="minorHAnsi" w:hAnsiTheme="minorHAnsi"/>
                                <w:color w:val="FFFFFF" w:themeColor="background1"/>
                              </w:rPr>
                              <w:t xml:space="preserve"> onoverkomelijke</w:t>
                            </w:r>
                            <w:r w:rsidRPr="00F95B1A">
                              <w:rPr>
                                <w:rFonts w:asciiTheme="minorHAnsi" w:hAnsiTheme="minorHAnsi"/>
                                <w:color w:val="FFFFFF" w:themeColor="background1"/>
                              </w:rPr>
                              <w:t xml:space="preserve"> belemmering opleveren.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5E1DE" id="_x0000_s1029" type="#_x0000_t202" style="position:absolute;left:0;text-align:left;margin-left:405.55pt;margin-top:76.15pt;width:456.75pt;height:47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" fillcolor="#c3d69b" stroked="f" strokeweight="2pt">
                <v:textbox>
                  <w:txbxContent>
                    <w:p w14:paraId="422B2ECD" w14:textId="77777777" w:rsidR="002C7860" w:rsidRPr="00FD7858" w:rsidRDefault="002C7860" w:rsidP="002C7860">
                      <w:pPr>
                        <w:rPr>
                          <w:rFonts w:asciiTheme="minorHAnsi" w:hAnsiTheme="minorHAnsi"/>
                          <w:color w:val="FFFFFF" w:themeColor="background1"/>
                        </w:rPr>
                      </w:pPr>
                      <w:r w:rsidRPr="00FD7858">
                        <w:rPr>
                          <w:rFonts w:asciiTheme="minorHAnsi" w:hAnsiTheme="minorHAnsi"/>
                          <w:b/>
                          <w:color w:val="FFFFFF" w:themeColor="background1"/>
                        </w:rPr>
                        <w:t>Wettelijk</w:t>
                      </w:r>
                    </w:p>
                    <w:p w14:paraId="0DAF3E46" w14:textId="77777777" w:rsidR="002C7860" w:rsidRPr="00FD7858" w:rsidRDefault="002C7860" w:rsidP="002C7860">
                      <w:pPr>
                        <w:rPr>
                          <w:rFonts w:asciiTheme="minorHAnsi" w:hAnsiTheme="minorHAnsi"/>
                          <w:b/>
                          <w:i/>
                          <w:color w:val="FFFFFF" w:themeColor="background1"/>
                        </w:rPr>
                      </w:pPr>
                    </w:p>
                    <w:p w14:paraId="16F4C811" w14:textId="77777777" w:rsidR="002C7860" w:rsidRPr="00F95B1A" w:rsidRDefault="002C7860" w:rsidP="002C7860">
                      <w:pPr>
                        <w:pStyle w:val="Lijstalinea"/>
                        <w:numPr>
                          <w:ilvl w:val="0"/>
                          <w:numId w:val="23"/>
                        </w:numPr>
                        <w:rPr>
                          <w:rFonts w:asciiTheme="minorHAnsi" w:hAnsiTheme="minorHAnsi"/>
                          <w:b/>
                          <w:color w:val="FFFFFF" w:themeColor="background1"/>
                        </w:rPr>
                      </w:pPr>
                      <w:r w:rsidRPr="00F95B1A">
                        <w:rPr>
                          <w:rFonts w:asciiTheme="minorHAnsi" w:hAnsiTheme="minorHAnsi"/>
                          <w:b/>
                          <w:color w:val="FFFFFF" w:themeColor="background1"/>
                        </w:rPr>
                        <w:t>Een windmolen veroorzaakt geen overmatige hinder in de vorm van geluid of slagschaduw</w:t>
                      </w:r>
                    </w:p>
                    <w:p w14:paraId="47ABF656" w14:textId="77777777" w:rsidR="002C7860" w:rsidRPr="00F95B1A" w:rsidRDefault="002C7860" w:rsidP="002C7860">
                      <w:pPr>
                        <w:pStyle w:val="Lijstalinea"/>
                        <w:ind w:left="426"/>
                        <w:rPr>
                          <w:rFonts w:asciiTheme="minorHAnsi" w:hAnsiTheme="minorHAnsi"/>
                          <w:b/>
                          <w:color w:val="FFFFFF" w:themeColor="background1"/>
                        </w:rPr>
                      </w:pPr>
                      <w:r w:rsidRPr="00F95B1A">
                        <w:rPr>
                          <w:rFonts w:asciiTheme="minorHAnsi" w:hAnsiTheme="minorHAnsi"/>
                          <w:color w:val="FFFFFF" w:themeColor="background1"/>
                        </w:rPr>
                        <w:t>Het effect van een windmolen op de omgeving bestaat onder meer uit slagschaduw en het geluid van de (ronddraaiende) wieken. De landelijke milieuregelgeving bevat hiervoor normeringen.</w:t>
                      </w:r>
                      <w:r w:rsidRPr="00F95B1A">
                        <w:rPr>
                          <w:rFonts w:asciiTheme="minorHAnsi" w:hAnsiTheme="minorHAnsi"/>
                          <w:b/>
                          <w:color w:val="FFFFFF" w:themeColor="background1"/>
                        </w:rPr>
                        <w:t xml:space="preserve"> </w:t>
                      </w:r>
                      <w:r w:rsidRPr="00F95B1A">
                        <w:rPr>
                          <w:rFonts w:asciiTheme="minorHAnsi" w:hAnsiTheme="minorHAnsi"/>
                          <w:color w:val="FFFFFF" w:themeColor="background1"/>
                        </w:rPr>
                        <w:t>Ter voorkoming van (onacceptabele) geluids- en schaduwhinder zijn deze milieuregels leidend.</w:t>
                      </w:r>
                    </w:p>
                    <w:p w14:paraId="2B1629FE" w14:textId="77777777" w:rsidR="002C7860" w:rsidRPr="00F95B1A" w:rsidRDefault="002C7860" w:rsidP="002C7860">
                      <w:pPr>
                        <w:pStyle w:val="Lijstalinea"/>
                        <w:ind w:left="426"/>
                        <w:rPr>
                          <w:rFonts w:asciiTheme="minorHAnsi" w:hAnsiTheme="minorHAnsi"/>
                          <w:b/>
                          <w:color w:val="FFFFFF" w:themeColor="background1"/>
                        </w:rPr>
                      </w:pPr>
                    </w:p>
                    <w:p w14:paraId="0C55CC92"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Een windmolen moet een logische relatie hebben met het landschap</w:t>
                      </w:r>
                    </w:p>
                    <w:p w14:paraId="5295A19A" w14:textId="77777777"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Het is zeer uitdagend een windmolen aan het zicht te onttrekken, maar er wordt gestreefd naar een zo goed mogelijke inpassing in het landschap. Dit kan bijvoorbeeld door zoveel mogelijk de structuur van het landschap te volgen, bijvoorbeeld de verkavelingsstructuur, watergangen, bomenrijen, en wegen. Cultuurhistorische elementen moeten zo min mogelijk worden aangetast. Initiatiefnemer moet aantonen hoe hij de landschappelijke impact van de windmolen zo goed mogelijk beperkt.</w:t>
                      </w:r>
                    </w:p>
                    <w:p w14:paraId="5165835C" w14:textId="77777777" w:rsidR="002C7860" w:rsidRPr="00F95B1A" w:rsidRDefault="002C7860" w:rsidP="002C7860">
                      <w:pPr>
                        <w:pStyle w:val="Lijstalinea"/>
                        <w:ind w:left="426"/>
                        <w:rPr>
                          <w:rFonts w:asciiTheme="minorHAnsi" w:hAnsiTheme="minorHAnsi"/>
                          <w:color w:val="FFFFFF" w:themeColor="background1"/>
                        </w:rPr>
                      </w:pPr>
                    </w:p>
                    <w:p w14:paraId="3E6D4846"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Een windmolen levert geen veiligheidsrisico voor de omgeving op</w:t>
                      </w:r>
                    </w:p>
                    <w:p w14:paraId="017A75D5" w14:textId="77777777"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 xml:space="preserve">Mogelijke risico's rond windmolens zijn mastbreuk, het afbreken van de gondel of van een blad. Ter beperking van deze risico’s mag een windmolen niet te dicht bij kwetsbare objecten (woningen en andere gebouwen waar mensen verblijven), (spoor)wegen, waterkeringen en vaarroutes en nutsvoorzieningen (o.a. buisleidingen, hoogspanningsinfrastructuur) worden geplaatst. Er wordt in ieder geval voldaan aan de hiervoor landelijk geldende wet- en regelgeving en op nationaal niveau gemaakte afspraken tussen overheidsorganisaties. </w:t>
                      </w:r>
                    </w:p>
                    <w:p w14:paraId="52071C08" w14:textId="77777777" w:rsidR="002C7860" w:rsidRPr="00F95B1A" w:rsidRDefault="002C7860" w:rsidP="002C7860">
                      <w:pPr>
                        <w:pStyle w:val="Lijstalinea"/>
                        <w:ind w:left="426"/>
                        <w:rPr>
                          <w:rFonts w:asciiTheme="minorHAnsi" w:hAnsiTheme="minorHAnsi"/>
                          <w:color w:val="FFFFFF" w:themeColor="background1"/>
                        </w:rPr>
                      </w:pPr>
                    </w:p>
                    <w:p w14:paraId="75CB4CD3" w14:textId="77777777" w:rsidR="002C7860" w:rsidRPr="00F95B1A" w:rsidRDefault="002C7860" w:rsidP="002C7860">
                      <w:pPr>
                        <w:pStyle w:val="Lijstalinea"/>
                        <w:numPr>
                          <w:ilvl w:val="0"/>
                          <w:numId w:val="19"/>
                        </w:numPr>
                        <w:ind w:left="426"/>
                        <w:rPr>
                          <w:rFonts w:asciiTheme="minorHAnsi" w:hAnsiTheme="minorHAnsi"/>
                          <w:b/>
                          <w:color w:val="FFFFFF" w:themeColor="background1"/>
                        </w:rPr>
                      </w:pPr>
                      <w:r w:rsidRPr="00F95B1A">
                        <w:rPr>
                          <w:rFonts w:asciiTheme="minorHAnsi" w:hAnsiTheme="minorHAnsi"/>
                          <w:b/>
                          <w:color w:val="FFFFFF" w:themeColor="background1"/>
                        </w:rPr>
                        <w:t xml:space="preserve">Een windmolen heeft geen negatief effect op flora en fauna </w:t>
                      </w:r>
                    </w:p>
                    <w:p w14:paraId="134F31DE" w14:textId="0AD57DED" w:rsidR="002C7860" w:rsidRPr="00F95B1A" w:rsidRDefault="002C7860" w:rsidP="002C7860">
                      <w:pPr>
                        <w:pStyle w:val="Lijstalinea"/>
                        <w:ind w:left="426"/>
                        <w:rPr>
                          <w:rFonts w:asciiTheme="minorHAnsi" w:hAnsiTheme="minorHAnsi"/>
                          <w:color w:val="FFFFFF" w:themeColor="background1"/>
                        </w:rPr>
                      </w:pPr>
                      <w:r w:rsidRPr="00F95B1A">
                        <w:rPr>
                          <w:rFonts w:asciiTheme="minorHAnsi" w:hAnsiTheme="minorHAnsi"/>
                          <w:color w:val="FFFFFF" w:themeColor="background1"/>
                        </w:rPr>
                        <w:t>Het beschermen van biodiversiteit is een prioriteit van de gemeente en ook inwoners geven aan dit belangrijk te vinden. Bij windmolens gaat het hier voornamelijk om dieren die in contact kunnen komen met de wieken. De Wet natuurbescherming bevat regels voor de bescherming van natuurgebieden (de Natura 2000-gebieden) en de bescherming van plant- en diersoorten. Wanneer een windmolen mogelijk een negatief effect heeft op de bescherming van Natura 2000-gebieden en beschermde plant- en diersoorten, dan moeten de effecten in kaart worden gebracht en maatregelen getroffen die de effecten beperken of wegnemen. Voor plaatsing dient duidelijk te zijn dat de regels van de Wet natuurbescherming geen</w:t>
                      </w:r>
                      <w:r w:rsidR="00F95B1A">
                        <w:rPr>
                          <w:rFonts w:asciiTheme="minorHAnsi" w:hAnsiTheme="minorHAnsi"/>
                          <w:color w:val="FFFFFF" w:themeColor="background1"/>
                        </w:rPr>
                        <w:t xml:space="preserve"> onoverkomelijke</w:t>
                      </w:r>
                      <w:r w:rsidRPr="00F95B1A">
                        <w:rPr>
                          <w:rFonts w:asciiTheme="minorHAnsi" w:hAnsiTheme="minorHAnsi"/>
                          <w:color w:val="FFFFFF" w:themeColor="background1"/>
                        </w:rPr>
                        <w:t xml:space="preserve"> belemmering opleveren. </w:t>
                      </w:r>
                    </w:p>
                  </w:txbxContent>
                </v:textbox>
                <w10:wrap type="square" anchorx="margin"/>
              </v:shape>
            </w:pict>
          </mc:Fallback>
        </mc:AlternateContent>
      </w:r>
      <w:r w:rsidRPr="00430E85">
        <w:t>Het beschermen van biodiversiteit is</w:t>
      </w:r>
      <w:r w:rsidR="00F636DE">
        <w:t xml:space="preserve"> een prioriteit van de gemeente. Oo</w:t>
      </w:r>
      <w:r w:rsidR="00F636DE" w:rsidRPr="00430E85">
        <w:t xml:space="preserve">k </w:t>
      </w:r>
      <w:r w:rsidRPr="00430E85">
        <w:t>inwoners geven aan dit belangrijk te vinden. Bij windmolens gaat het hier om vogels, vleermuizen en bijzondere insecten. Door windmolens op specifieke momenten stil te zetten</w:t>
      </w:r>
      <w:r w:rsidR="00F636DE">
        <w:t>,</w:t>
      </w:r>
      <w:r w:rsidRPr="00430E85">
        <w:t xml:space="preserve"> kan veel schade worden voorkomen</w:t>
      </w:r>
      <w:r>
        <w:t>.</w:t>
      </w:r>
    </w:p>
    <w:p w14:paraId="6FE3703F" w14:textId="77777777" w:rsidR="002C7860" w:rsidRPr="00430E85" w:rsidRDefault="002C7860" w:rsidP="002C7860"/>
    <w:p w14:paraId="0356090B" w14:textId="77777777" w:rsidR="002C7860" w:rsidRDefault="002C7860" w:rsidP="002C7860">
      <w:pPr>
        <w:pStyle w:val="Lijstalinea"/>
        <w:ind w:left="360"/>
      </w:pPr>
    </w:p>
    <w:p w14:paraId="0E402670" w14:textId="167C4AFF" w:rsidR="00AA164C" w:rsidRPr="00C1450B" w:rsidRDefault="00D25599" w:rsidP="00C1450B">
      <w:pPr>
        <w:pStyle w:val="Kop2"/>
        <w:rPr>
          <w:color w:val="009790"/>
          <w:sz w:val="28"/>
          <w:szCs w:val="28"/>
        </w:rPr>
      </w:pPr>
      <w:bookmarkStart w:id="118" w:name="_Toc27571567"/>
      <w:r w:rsidRPr="00C1450B">
        <w:rPr>
          <w:color w:val="009790"/>
          <w:sz w:val="28"/>
          <w:szCs w:val="28"/>
        </w:rPr>
        <w:lastRenderedPageBreak/>
        <w:t>Deel B: kaders voor vervolgtraject zoekgebieden</w:t>
      </w:r>
      <w:bookmarkEnd w:id="118"/>
    </w:p>
    <w:p w14:paraId="12EF5BC2" w14:textId="77777777" w:rsidR="00CD248E" w:rsidRPr="00CD248E" w:rsidRDefault="00263A7F" w:rsidP="00CD248E">
      <w:pPr>
        <w:rPr>
          <w:bCs/>
        </w:rPr>
      </w:pPr>
      <w:r>
        <w:rPr>
          <w:bCs/>
        </w:rPr>
        <w:t xml:space="preserve">In deel A worden voorwaarden gesteld aan initiatieven voor zonnevelden en windmolens in onze gemeente. </w:t>
      </w:r>
      <w:r w:rsidR="004C0313">
        <w:rPr>
          <w:bCs/>
        </w:rPr>
        <w:t>Na vaststelling van de voorwaarden zullen</w:t>
      </w:r>
      <w:r w:rsidR="005B13D4">
        <w:rPr>
          <w:bCs/>
        </w:rPr>
        <w:t xml:space="preserve"> </w:t>
      </w:r>
      <w:r w:rsidR="004C0313">
        <w:rPr>
          <w:bCs/>
        </w:rPr>
        <w:t>zoekgebieden worden bepaald en vastgesteld door de raad. Zoekgebieden zijn</w:t>
      </w:r>
      <w:r w:rsidR="00333E49" w:rsidRPr="00430E85">
        <w:rPr>
          <w:bCs/>
        </w:rPr>
        <w:t xml:space="preserve"> g</w:t>
      </w:r>
      <w:r w:rsidR="008928C2" w:rsidRPr="00430E85">
        <w:rPr>
          <w:bCs/>
        </w:rPr>
        <w:t>ebieden waar</w:t>
      </w:r>
      <w:r w:rsidR="00C1450B">
        <w:rPr>
          <w:bCs/>
        </w:rPr>
        <w:t xml:space="preserve"> </w:t>
      </w:r>
      <w:r w:rsidR="00333E49" w:rsidRPr="00430E85">
        <w:rPr>
          <w:bCs/>
        </w:rPr>
        <w:t>me</w:t>
      </w:r>
      <w:r w:rsidR="00C8363B" w:rsidRPr="00430E85">
        <w:rPr>
          <w:bCs/>
        </w:rPr>
        <w:t>de</w:t>
      </w:r>
      <w:r w:rsidR="00333E49" w:rsidRPr="00430E85">
        <w:rPr>
          <w:bCs/>
        </w:rPr>
        <w:t>werking wordt verleend aan initiatieven</w:t>
      </w:r>
      <w:r w:rsidR="004C0313" w:rsidRPr="00430E85">
        <w:rPr>
          <w:bCs/>
        </w:rPr>
        <w:t xml:space="preserve">, met inachtneming van wetgeving en </w:t>
      </w:r>
      <w:r w:rsidR="00CD248E" w:rsidRPr="00CD248E">
        <w:rPr>
          <w:bCs/>
        </w:rPr>
        <w:t xml:space="preserve">voorwaarden die in deel A staan.  </w:t>
      </w:r>
    </w:p>
    <w:p w14:paraId="3AD987B9" w14:textId="77777777" w:rsidR="004C0313" w:rsidRDefault="004C0313" w:rsidP="00430E85">
      <w:pPr>
        <w:rPr>
          <w:bCs/>
        </w:rPr>
      </w:pPr>
    </w:p>
    <w:p w14:paraId="06C330A3" w14:textId="459EEE87" w:rsidR="00AA164C" w:rsidRDefault="005B13D4" w:rsidP="00430E85">
      <w:pPr>
        <w:rPr>
          <w:bCs/>
        </w:rPr>
      </w:pPr>
      <w:r>
        <w:rPr>
          <w:bCs/>
        </w:rPr>
        <w:t xml:space="preserve">Voor het bepalen van zoekgebieden gebruiken wij onderstaande kaders. Deze kaders zijn gebaseerd op resultaten van twee enquêtes, voor inwoners en voor agrariërs, en </w:t>
      </w:r>
      <w:r w:rsidR="000E1A3B" w:rsidRPr="00430E85">
        <w:rPr>
          <w:bCs/>
        </w:rPr>
        <w:t xml:space="preserve">gesprekken </w:t>
      </w:r>
      <w:r w:rsidR="004C0313">
        <w:rPr>
          <w:bCs/>
        </w:rPr>
        <w:t xml:space="preserve">die </w:t>
      </w:r>
      <w:r>
        <w:rPr>
          <w:bCs/>
        </w:rPr>
        <w:t>wij gevoerd hebben in de aanloop naar d</w:t>
      </w:r>
      <w:r w:rsidR="004C0313">
        <w:rPr>
          <w:bCs/>
        </w:rPr>
        <w:t>e voorwaarden</w:t>
      </w:r>
      <w:r w:rsidR="000E1A3B" w:rsidRPr="00430E85">
        <w:rPr>
          <w:bCs/>
        </w:rPr>
        <w:t>. Door deze vast te leggen</w:t>
      </w:r>
      <w:r w:rsidR="00CD248E">
        <w:rPr>
          <w:bCs/>
        </w:rPr>
        <w:t>, kaderen we het bepalen van de zoekgebieden in.</w:t>
      </w:r>
    </w:p>
    <w:p w14:paraId="7D3185C9" w14:textId="77777777" w:rsidR="00CD248E" w:rsidRPr="00430E85" w:rsidRDefault="00CD248E" w:rsidP="00430E85">
      <w:pPr>
        <w:rPr>
          <w:b/>
          <w:bCs/>
        </w:rPr>
      </w:pPr>
    </w:p>
    <w:p w14:paraId="092D8BE6" w14:textId="77777777" w:rsidR="00AA164C" w:rsidRPr="00430E85" w:rsidRDefault="0094488E" w:rsidP="00430E85">
      <w:pPr>
        <w:pStyle w:val="Lijstalinea"/>
        <w:numPr>
          <w:ilvl w:val="0"/>
          <w:numId w:val="22"/>
        </w:numPr>
        <w:rPr>
          <w:b/>
          <w:bCs/>
        </w:rPr>
      </w:pPr>
      <w:r w:rsidRPr="00430E85">
        <w:rPr>
          <w:b/>
          <w:bCs/>
        </w:rPr>
        <w:t>Advies</w:t>
      </w:r>
      <w:r w:rsidR="00AA164C" w:rsidRPr="00430E85">
        <w:rPr>
          <w:b/>
          <w:bCs/>
        </w:rPr>
        <w:t xml:space="preserve"> van </w:t>
      </w:r>
      <w:r w:rsidRPr="00430E85">
        <w:rPr>
          <w:b/>
          <w:bCs/>
        </w:rPr>
        <w:t xml:space="preserve">agrariërs, </w:t>
      </w:r>
      <w:r w:rsidR="00AA164C" w:rsidRPr="00430E85">
        <w:rPr>
          <w:b/>
          <w:bCs/>
        </w:rPr>
        <w:t xml:space="preserve">inwoners en belangengroepen staat bovenaan </w:t>
      </w:r>
    </w:p>
    <w:p w14:paraId="335CB040" w14:textId="10DE2800" w:rsidR="006501E9" w:rsidRPr="00430E85" w:rsidRDefault="006501E9" w:rsidP="00430E85">
      <w:pPr>
        <w:ind w:left="360"/>
      </w:pPr>
      <w:r w:rsidRPr="00430E85">
        <w:t>In de fase van het bepalen van zoek</w:t>
      </w:r>
      <w:r w:rsidR="004C0313">
        <w:t>gebieden</w:t>
      </w:r>
      <w:r w:rsidRPr="00430E85">
        <w:t xml:space="preserve"> voor zonnevelden en windparken is inbreng van agrariërs, inwoners en belangengroepen uitgangspunt. Anders gezegd: we benutten zoveel mogelijk de betrokkenheid en expertise van </w:t>
      </w:r>
      <w:r w:rsidR="003B7221" w:rsidRPr="00430E85">
        <w:t>agrariërs</w:t>
      </w:r>
      <w:r w:rsidR="003B7221">
        <w:t xml:space="preserve">, </w:t>
      </w:r>
      <w:r w:rsidR="003B7221" w:rsidRPr="00430E85">
        <w:t xml:space="preserve">inwoners </w:t>
      </w:r>
      <w:r w:rsidRPr="00430E85">
        <w:t xml:space="preserve">en belangengroepen. Technische en financiële argumenten zijn niet leidend in de </w:t>
      </w:r>
      <w:r w:rsidR="00C209EA">
        <w:t>keuze voor zoekgebieden</w:t>
      </w:r>
      <w:r w:rsidRPr="00430E85">
        <w:t xml:space="preserve">. </w:t>
      </w:r>
    </w:p>
    <w:p w14:paraId="05E25BD9" w14:textId="77777777" w:rsidR="00B54A22" w:rsidRPr="00430E85" w:rsidRDefault="00B54A22" w:rsidP="00430E85">
      <w:pPr>
        <w:rPr>
          <w:b/>
        </w:rPr>
      </w:pPr>
    </w:p>
    <w:p w14:paraId="57EA4A14" w14:textId="77777777" w:rsidR="00DA036E" w:rsidRPr="00430E85" w:rsidRDefault="00DA036E" w:rsidP="00430E85">
      <w:pPr>
        <w:pStyle w:val="Lijstalinea"/>
        <w:numPr>
          <w:ilvl w:val="0"/>
          <w:numId w:val="22"/>
        </w:numPr>
        <w:rPr>
          <w:b/>
        </w:rPr>
      </w:pPr>
      <w:r w:rsidRPr="00430E85">
        <w:rPr>
          <w:b/>
        </w:rPr>
        <w:t xml:space="preserve">Bestaande bestemmingen en </w:t>
      </w:r>
      <w:r w:rsidR="00D43547" w:rsidRPr="00430E85">
        <w:rPr>
          <w:b/>
        </w:rPr>
        <w:t xml:space="preserve">beschermend </w:t>
      </w:r>
      <w:r w:rsidRPr="00430E85">
        <w:rPr>
          <w:b/>
        </w:rPr>
        <w:t>beleid mogen ter discussie worden gesteld</w:t>
      </w:r>
    </w:p>
    <w:p w14:paraId="5228CE96" w14:textId="3655C969" w:rsidR="00D43547" w:rsidRPr="00430E85" w:rsidRDefault="003B7221" w:rsidP="00430E85">
      <w:pPr>
        <w:ind w:left="360"/>
      </w:pPr>
      <w:r w:rsidRPr="00430E85">
        <w:t xml:space="preserve">De opgave is </w:t>
      </w:r>
      <w:r>
        <w:t>vooral</w:t>
      </w:r>
      <w:r w:rsidRPr="00430E85">
        <w:t xml:space="preserve"> voor zonnevelden van een </w:t>
      </w:r>
      <w:r>
        <w:t>zo grote</w:t>
      </w:r>
      <w:r w:rsidRPr="00430E85">
        <w:t xml:space="preserve"> omvang (100 tot 30</w:t>
      </w:r>
      <w:r>
        <w:t>5</w:t>
      </w:r>
      <w:r w:rsidRPr="00430E85">
        <w:t xml:space="preserve"> </w:t>
      </w:r>
      <w:r>
        <w:t>hectare</w:t>
      </w:r>
      <w:r w:rsidR="00857335" w:rsidRPr="00430E85">
        <w:t xml:space="preserve">) </w:t>
      </w:r>
      <w:r w:rsidR="00DA036E" w:rsidRPr="00430E85">
        <w:t>dat deze niet kan worden gerealiseerd zonder bestaand beleid (gemeentelijk en provinciaal) ter discussie te stellen. De situatie vraagt om een nieuwe belangenweging. Gebieden met bijvoorbeeld een agrarische bestemming, de Stelling van Amsterdam, maar ook weidevogel</w:t>
      </w:r>
      <w:r w:rsidR="00846E29" w:rsidRPr="00430E85">
        <w:t>kern</w:t>
      </w:r>
      <w:r w:rsidR="00DA036E" w:rsidRPr="00430E85">
        <w:t>gebieden worden daarom niet bij voorbaat uitgesloten</w:t>
      </w:r>
      <w:r w:rsidR="00D43547" w:rsidRPr="00430E85">
        <w:t xml:space="preserve"> van plaatsing van windmolens en zonnevelden</w:t>
      </w:r>
      <w:r w:rsidR="00DA036E" w:rsidRPr="00430E85">
        <w:t>.</w:t>
      </w:r>
      <w:r w:rsidR="00D43547" w:rsidRPr="00430E85">
        <w:t xml:space="preserve"> </w:t>
      </w:r>
    </w:p>
    <w:p w14:paraId="028A2ADC" w14:textId="77777777" w:rsidR="00D43547" w:rsidRPr="00430E85" w:rsidRDefault="00D43547" w:rsidP="00430E85">
      <w:pPr>
        <w:ind w:left="360"/>
      </w:pPr>
    </w:p>
    <w:p w14:paraId="099AEFA6" w14:textId="37DDB5EB" w:rsidR="00DA036E" w:rsidRPr="00430E85" w:rsidRDefault="00DA036E" w:rsidP="00430E85">
      <w:pPr>
        <w:ind w:left="360"/>
      </w:pPr>
      <w:r w:rsidRPr="00430E85">
        <w:t>In de fase van zoekgebieden en de fase daarna kan onderzocht worden of belangen te combineren zijn. Denk daarbij bijvoorbeeld aan zonnevelden die de inundatiegebieden of schootsvelden</w:t>
      </w:r>
      <w:r w:rsidR="00984295" w:rsidRPr="00430E85">
        <w:rPr>
          <w:rStyle w:val="Voetnootmarkering"/>
        </w:rPr>
        <w:footnoteReference w:id="1"/>
      </w:r>
      <w:r w:rsidR="009E5CC4" w:rsidRPr="00430E85">
        <w:t xml:space="preserve"> </w:t>
      </w:r>
      <w:r w:rsidR="003B7221">
        <w:t>juist zichtbaar maken. Of</w:t>
      </w:r>
      <w:r w:rsidRPr="00430E85">
        <w:t xml:space="preserve"> opbrengsten uit </w:t>
      </w:r>
      <w:r w:rsidR="00836C99">
        <w:t xml:space="preserve">zonnevelden in </w:t>
      </w:r>
      <w:r w:rsidRPr="00430E85">
        <w:t>minder kansrijke weidevogel</w:t>
      </w:r>
      <w:r w:rsidR="009558BD">
        <w:t>kern</w:t>
      </w:r>
      <w:r w:rsidRPr="00430E85">
        <w:t xml:space="preserve">gebieden investeren ter versterking van andere gebieden. </w:t>
      </w:r>
    </w:p>
    <w:p w14:paraId="17E86FDA" w14:textId="77777777" w:rsidR="00DA036E" w:rsidRPr="00430E85" w:rsidRDefault="00DA036E" w:rsidP="00430E85">
      <w:pPr>
        <w:rPr>
          <w:b/>
        </w:rPr>
      </w:pPr>
    </w:p>
    <w:p w14:paraId="77527D26" w14:textId="3E044527" w:rsidR="00984295" w:rsidRPr="00430E85" w:rsidRDefault="006501E9" w:rsidP="00430E85">
      <w:pPr>
        <w:numPr>
          <w:ilvl w:val="0"/>
          <w:numId w:val="22"/>
        </w:numPr>
        <w:contextualSpacing/>
        <w:rPr>
          <w:b/>
        </w:rPr>
      </w:pPr>
      <w:r w:rsidRPr="00430E85">
        <w:rPr>
          <w:b/>
        </w:rPr>
        <w:t>Uitgangspunt bij de zoekvolgorde voor zonnevelden is</w:t>
      </w:r>
      <w:r w:rsidR="00984295" w:rsidRPr="00430E85">
        <w:rPr>
          <w:b/>
        </w:rPr>
        <w:t xml:space="preserve"> eerst locaties met beperkte impact, daarna agrarische gronden</w:t>
      </w:r>
      <w:r w:rsidR="006D1476" w:rsidRPr="00430E85">
        <w:rPr>
          <w:b/>
        </w:rPr>
        <w:t>, liefst met dubbel ruimtegebruik</w:t>
      </w:r>
      <w:r w:rsidR="00984295" w:rsidRPr="00430E85">
        <w:rPr>
          <w:b/>
        </w:rPr>
        <w:t xml:space="preserve"> en ten slotte natuur </w:t>
      </w:r>
    </w:p>
    <w:p w14:paraId="32981C48" w14:textId="477E0A44" w:rsidR="003C1AEA" w:rsidRPr="00430E85" w:rsidRDefault="006501E9" w:rsidP="00430E85">
      <w:pPr>
        <w:ind w:left="360"/>
        <w:contextualSpacing/>
      </w:pPr>
      <w:r w:rsidRPr="00430E85">
        <w:t xml:space="preserve">We zoeken eerst naar locaties waar de impact het minst groot is. </w:t>
      </w:r>
      <w:r w:rsidR="006D1476" w:rsidRPr="00430E85">
        <w:t xml:space="preserve">89% </w:t>
      </w:r>
      <w:r w:rsidR="00836C99">
        <w:t xml:space="preserve">van de inwoners </w:t>
      </w:r>
      <w:r w:rsidR="006D1476" w:rsidRPr="00430E85">
        <w:t>heeft de voorkeur voor plaatsing langs infrastructuur, bij parkeerplaatsen en braakliggend industrieterrein. Met dubbel</w:t>
      </w:r>
      <w:r w:rsidR="003C1AEA" w:rsidRPr="00430E85">
        <w:t xml:space="preserve"> ruimtegebruik </w:t>
      </w:r>
      <w:r w:rsidR="00BF3407" w:rsidRPr="00430E85">
        <w:t xml:space="preserve">bedoelen we </w:t>
      </w:r>
      <w:r w:rsidR="003C1AEA" w:rsidRPr="00430E85">
        <w:t>een combinatie met vee, recreatie of natuur</w:t>
      </w:r>
      <w:r w:rsidR="00BF3407" w:rsidRPr="00430E85">
        <w:t>.</w:t>
      </w:r>
      <w:r w:rsidR="003C1AEA" w:rsidRPr="00430E85">
        <w:t xml:space="preserve"> Zo wordt ruimte </w:t>
      </w:r>
      <w:r w:rsidR="00BF3407" w:rsidRPr="00430E85">
        <w:t>zo effectief mogelijk benut</w:t>
      </w:r>
      <w:r w:rsidR="003C1AEA" w:rsidRPr="00430E85">
        <w:t xml:space="preserve">. </w:t>
      </w:r>
      <w:r w:rsidR="002602D5">
        <w:t>Uit de enquête blijkt dat a</w:t>
      </w:r>
      <w:r w:rsidR="00FA3F38">
        <w:t xml:space="preserve">grariërs </w:t>
      </w:r>
      <w:r w:rsidR="009558BD">
        <w:t>vrij kritisch</w:t>
      </w:r>
      <w:r w:rsidR="00FA3F38">
        <w:t xml:space="preserve"> </w:t>
      </w:r>
      <w:r w:rsidR="002602D5">
        <w:t xml:space="preserve">staan </w:t>
      </w:r>
      <w:r w:rsidR="00FA3F38">
        <w:t>tegenover het combineren van bijvoorbeeld recreatie of landbouw met zonnevelden maar staan positief tegenover het combineren van landbouw en windmolens.</w:t>
      </w:r>
      <w:r w:rsidR="002602D5" w:rsidRPr="002602D5">
        <w:rPr>
          <w:rStyle w:val="Voetnootmarkering"/>
        </w:rPr>
        <w:t xml:space="preserve"> </w:t>
      </w:r>
      <w:r w:rsidR="002602D5">
        <w:rPr>
          <w:rStyle w:val="Voetnootmarkering"/>
        </w:rPr>
        <w:footnoteReference w:id="2"/>
      </w:r>
    </w:p>
    <w:p w14:paraId="3AF6A616" w14:textId="77777777" w:rsidR="0094488E" w:rsidRPr="00430E85" w:rsidRDefault="0094488E" w:rsidP="00430E85"/>
    <w:p w14:paraId="234E769B" w14:textId="242699DB" w:rsidR="00BF3407" w:rsidRPr="00C209EA" w:rsidRDefault="003C5F7B" w:rsidP="00430E85">
      <w:pPr>
        <w:numPr>
          <w:ilvl w:val="0"/>
          <w:numId w:val="22"/>
        </w:numPr>
        <w:contextualSpacing/>
        <w:rPr>
          <w:b/>
        </w:rPr>
      </w:pPr>
      <w:r w:rsidRPr="00C209EA">
        <w:rPr>
          <w:b/>
        </w:rPr>
        <w:t xml:space="preserve">Kan de gemeente een rol als </w:t>
      </w:r>
      <w:r w:rsidR="00C209EA" w:rsidRPr="00C209EA">
        <w:rPr>
          <w:b/>
        </w:rPr>
        <w:t>initiatiefnemer</w:t>
      </w:r>
      <w:r w:rsidRPr="00C209EA">
        <w:rPr>
          <w:b/>
        </w:rPr>
        <w:t xml:space="preserve"> </w:t>
      </w:r>
      <w:r w:rsidR="00C209EA" w:rsidRPr="00C209EA">
        <w:rPr>
          <w:b/>
        </w:rPr>
        <w:t>vervullen</w:t>
      </w:r>
      <w:r w:rsidRPr="00C209EA">
        <w:rPr>
          <w:b/>
        </w:rPr>
        <w:t>?</w:t>
      </w:r>
    </w:p>
    <w:p w14:paraId="1428DF45" w14:textId="234FB2F4" w:rsidR="006501E9" w:rsidRPr="00C209EA" w:rsidRDefault="006501E9" w:rsidP="0061789C">
      <w:pPr>
        <w:ind w:left="360"/>
      </w:pPr>
      <w:r w:rsidRPr="00C209EA">
        <w:t xml:space="preserve">Wij nemen de regierol in het traject om te komen tot zoekgebieden en ook de fase daarna. </w:t>
      </w:r>
      <w:r w:rsidR="0061789C">
        <w:t>Daarnaast</w:t>
      </w:r>
      <w:r w:rsidR="003C5F7B" w:rsidRPr="00C209EA">
        <w:t xml:space="preserve"> is er nog een keuze te maken of de </w:t>
      </w:r>
      <w:r w:rsidR="00AA164C" w:rsidRPr="00C209EA">
        <w:t xml:space="preserve">gemeente </w:t>
      </w:r>
      <w:r w:rsidR="00DD6293" w:rsidRPr="00C209EA">
        <w:t xml:space="preserve">de realisatie </w:t>
      </w:r>
      <w:r w:rsidR="00AA164C" w:rsidRPr="00C209EA">
        <w:t>van windmolens en zonnepanele</w:t>
      </w:r>
      <w:r w:rsidR="00DD6293" w:rsidRPr="00C209EA">
        <w:t>n aan de markt over</w:t>
      </w:r>
      <w:r w:rsidR="00D67F85">
        <w:t xml:space="preserve"> </w:t>
      </w:r>
      <w:r w:rsidR="00DD6293" w:rsidRPr="00C209EA">
        <w:t>laat of zelf actief als initiatiefnemer</w:t>
      </w:r>
      <w:r w:rsidR="000E1379" w:rsidRPr="00C209EA">
        <w:t xml:space="preserve"> </w:t>
      </w:r>
      <w:r w:rsidR="00DD6293" w:rsidRPr="00C209EA">
        <w:t xml:space="preserve">optreedt. </w:t>
      </w:r>
      <w:r w:rsidR="00395A86">
        <w:t xml:space="preserve">Een meerderheid </w:t>
      </w:r>
      <w:r w:rsidR="00395A86">
        <w:lastRenderedPageBreak/>
        <w:t xml:space="preserve">van de inwoners heeft in de enquête aangegeven dat zij de gemeente graag als </w:t>
      </w:r>
      <w:r w:rsidR="009558BD" w:rsidRPr="00C209EA">
        <w:t xml:space="preserve">initiatiefnemer </w:t>
      </w:r>
      <w:r w:rsidR="00395A86">
        <w:t xml:space="preserve">ziet. De helft van de agrariërs ziet een dergelijke rol van de gemeente niet voor zich, wel zegt 35% dat zij het zouden waarderen als de gemeente ook risico zou dragen in de ontwikkeling van zonnevelden en windmolens. Als de gemeente als initiatiefnemer zou optreden brengt dat voordelen met zich mee. Een </w:t>
      </w:r>
      <w:r w:rsidR="00DD6293" w:rsidRPr="00C209EA">
        <w:t xml:space="preserve">voordeel </w:t>
      </w:r>
      <w:r w:rsidR="00395A86">
        <w:t>zou zijn</w:t>
      </w:r>
      <w:r w:rsidR="00DD6293" w:rsidRPr="00C209EA">
        <w:t xml:space="preserve"> dat de gemeente het goede voorbeeld geeft en </w:t>
      </w:r>
      <w:r w:rsidR="004E56B0">
        <w:t>verduurzaming zelf realiseert</w:t>
      </w:r>
      <w:r w:rsidR="000E1379" w:rsidRPr="00C209EA">
        <w:t xml:space="preserve">. Dit </w:t>
      </w:r>
      <w:r w:rsidR="00DD6293" w:rsidRPr="00C209EA">
        <w:t xml:space="preserve">draagt </w:t>
      </w:r>
      <w:r w:rsidR="000E1379" w:rsidRPr="00C209EA">
        <w:t xml:space="preserve">bij </w:t>
      </w:r>
      <w:r w:rsidR="00DD6293" w:rsidRPr="00C209EA">
        <w:t xml:space="preserve">aan </w:t>
      </w:r>
      <w:r w:rsidR="00395A86">
        <w:t xml:space="preserve">het </w:t>
      </w:r>
      <w:r w:rsidR="00DD6293" w:rsidRPr="00C209EA">
        <w:t>draagvlak</w:t>
      </w:r>
      <w:r w:rsidR="000E1379" w:rsidRPr="00C209EA">
        <w:t xml:space="preserve">. Daarnaast kan </w:t>
      </w:r>
      <w:r w:rsidR="00395A86">
        <w:t>de gemeente er als initiatiefnemer voor zorgen</w:t>
      </w:r>
      <w:r w:rsidR="00DD6293" w:rsidRPr="00C209EA">
        <w:t xml:space="preserve"> dat </w:t>
      </w:r>
      <w:r w:rsidR="00395A86">
        <w:t xml:space="preserve">een groter deel van </w:t>
      </w:r>
      <w:r w:rsidR="00DD6293" w:rsidRPr="00C209EA">
        <w:t>de opbrengsten ten goede kom</w:t>
      </w:r>
      <w:r w:rsidR="00395A86">
        <w:t>t</w:t>
      </w:r>
      <w:r w:rsidR="00DD6293" w:rsidRPr="00C209EA">
        <w:t xml:space="preserve"> aan de lokale samenleving. </w:t>
      </w:r>
      <w:r w:rsidR="0061789C">
        <w:t>D</w:t>
      </w:r>
      <w:r w:rsidR="00395A86">
        <w:t xml:space="preserve">e opbrengsten </w:t>
      </w:r>
      <w:r w:rsidR="0061789C">
        <w:t xml:space="preserve">kunnen bijvoorbeeld </w:t>
      </w:r>
      <w:r w:rsidR="00395A86">
        <w:t xml:space="preserve">ingezet worden om de gemeente </w:t>
      </w:r>
      <w:r w:rsidR="0061789C">
        <w:t xml:space="preserve">verder </w:t>
      </w:r>
      <w:r w:rsidR="00395A86">
        <w:t xml:space="preserve">te verduurzamen. </w:t>
      </w:r>
      <w:r w:rsidR="00DD6293" w:rsidRPr="00C209EA">
        <w:t xml:space="preserve">Het nadeel is dat de gemeente </w:t>
      </w:r>
      <w:r w:rsidR="0061789C">
        <w:t>haar neurale positie verliest doordat zij belanghebbende wordt</w:t>
      </w:r>
      <w:r w:rsidR="000E1379" w:rsidRPr="00C209EA">
        <w:t>. Ook kan het d</w:t>
      </w:r>
      <w:r w:rsidR="00DD6293" w:rsidRPr="00C209EA">
        <w:t xml:space="preserve">raagvlak juist uitgehold worden als </w:t>
      </w:r>
      <w:r w:rsidR="002602D5">
        <w:t>zonnevelden of windmolens</w:t>
      </w:r>
      <w:r w:rsidR="00DD6293" w:rsidRPr="00C209EA">
        <w:t xml:space="preserve"> als een verdienmodel voor de gemeente </w:t>
      </w:r>
      <w:r w:rsidR="002602D5">
        <w:t>neergezet worden</w:t>
      </w:r>
      <w:r w:rsidR="00DD6293" w:rsidRPr="00C209EA">
        <w:t>.</w:t>
      </w:r>
      <w:r w:rsidRPr="00C209EA">
        <w:t xml:space="preserve"> </w:t>
      </w:r>
      <w:r w:rsidR="00AA164C" w:rsidRPr="00C209EA">
        <w:t xml:space="preserve"> </w:t>
      </w:r>
    </w:p>
    <w:p w14:paraId="7F0A0E10" w14:textId="77777777" w:rsidR="002D12F6" w:rsidRPr="00C209EA" w:rsidRDefault="002D12F6" w:rsidP="00430E85"/>
    <w:p w14:paraId="3FCA7E43" w14:textId="0B8197D9" w:rsidR="00D52518" w:rsidRPr="00430E85" w:rsidRDefault="002602D5" w:rsidP="0061789C">
      <w:r>
        <w:t>D</w:t>
      </w:r>
      <w:r w:rsidR="00D52518" w:rsidRPr="00C209EA">
        <w:t>e enquête</w:t>
      </w:r>
      <w:r w:rsidR="00C209EA" w:rsidRPr="00C209EA">
        <w:t xml:space="preserve">s onder inwoners en agrariërs </w:t>
      </w:r>
      <w:r>
        <w:t xml:space="preserve">geven deels al </w:t>
      </w:r>
      <w:r w:rsidR="00D52518" w:rsidRPr="00C209EA">
        <w:t>inzicht in voorkeuren die relevant zijn voor het bepalen van zoekgebieden</w:t>
      </w:r>
      <w:r w:rsidR="00BF3407" w:rsidRPr="00C209EA">
        <w:t>.</w:t>
      </w:r>
      <w:r w:rsidR="002D12F6" w:rsidRPr="00C209EA">
        <w:t xml:space="preserve"> </w:t>
      </w:r>
      <w:r>
        <w:t>D</w:t>
      </w:r>
      <w:r w:rsidR="002D12F6" w:rsidRPr="00C209EA">
        <w:t>eze</w:t>
      </w:r>
      <w:r>
        <w:t xml:space="preserve"> voorkeuren</w:t>
      </w:r>
      <w:r w:rsidR="002D12F6" w:rsidRPr="00C209EA">
        <w:t xml:space="preserve"> </w:t>
      </w:r>
      <w:r>
        <w:t xml:space="preserve">liggen waarschijnlijk </w:t>
      </w:r>
      <w:r w:rsidR="002D12F6" w:rsidRPr="00C209EA">
        <w:t xml:space="preserve">zo gevoelig dat ze in de fase van zoekgebieden niet al als vaststaand kader kunnen worden </w:t>
      </w:r>
      <w:r>
        <w:t>gezien</w:t>
      </w:r>
      <w:r w:rsidR="002D12F6" w:rsidRPr="00C209EA">
        <w:t xml:space="preserve"> maar in deze fase getoetst moeten worden.</w:t>
      </w:r>
    </w:p>
    <w:p w14:paraId="565AB352" w14:textId="77777777" w:rsidR="00D52518" w:rsidRPr="00430E85" w:rsidRDefault="00D52518" w:rsidP="00430E85"/>
    <w:p w14:paraId="709E289A" w14:textId="77777777" w:rsidR="009C31A8" w:rsidRPr="009C31A8" w:rsidRDefault="009C31A8" w:rsidP="009C31A8">
      <w:pPr>
        <w:pStyle w:val="Lijstalinea"/>
        <w:numPr>
          <w:ilvl w:val="0"/>
          <w:numId w:val="22"/>
        </w:numPr>
        <w:rPr>
          <w:b/>
        </w:rPr>
      </w:pPr>
      <w:r w:rsidRPr="009C31A8">
        <w:rPr>
          <w:b/>
        </w:rPr>
        <w:t>Liever windmolens dan zonnevelden</w:t>
      </w:r>
    </w:p>
    <w:p w14:paraId="7E8897A6" w14:textId="363243AA" w:rsidR="003C1AEA" w:rsidRPr="00430E85" w:rsidRDefault="003B7221" w:rsidP="009C31A8">
      <w:pPr>
        <w:ind w:left="360"/>
      </w:pPr>
      <w:r>
        <w:t xml:space="preserve">De omvang van de opgave is groot. Het gaat daarom niet om een keuze tussen wind en zon, maar om de verhouding daartussen. Inwoners geven in de enquête aan dat windmolens (44%) hun voorkeur hebben boven zonnevelden (36%). Uit </w:t>
      </w:r>
      <w:r w:rsidR="009C31A8">
        <w:t xml:space="preserve">de enquête onder agrariërs blijkt in het algemeen een voorkeur voor wind </w:t>
      </w:r>
      <w:r w:rsidR="00545973">
        <w:t xml:space="preserve">(62%) </w:t>
      </w:r>
      <w:r w:rsidR="009C31A8">
        <w:t>boven zon</w:t>
      </w:r>
      <w:r w:rsidR="00545973">
        <w:t xml:space="preserve"> (27%)</w:t>
      </w:r>
      <w:r w:rsidR="009C31A8">
        <w:t xml:space="preserve">. </w:t>
      </w:r>
    </w:p>
    <w:p w14:paraId="592EB74F" w14:textId="77777777" w:rsidR="0029168D" w:rsidRPr="00430E85" w:rsidRDefault="0029168D" w:rsidP="00430E85">
      <w:pPr>
        <w:rPr>
          <w:highlight w:val="yellow"/>
        </w:rPr>
      </w:pPr>
    </w:p>
    <w:p w14:paraId="703B4337" w14:textId="77777777" w:rsidR="00D52518" w:rsidRPr="00430E85" w:rsidRDefault="00DA036E" w:rsidP="00430E85">
      <w:pPr>
        <w:pStyle w:val="Lijstalinea"/>
        <w:numPr>
          <w:ilvl w:val="0"/>
          <w:numId w:val="22"/>
        </w:numPr>
        <w:rPr>
          <w:b/>
        </w:rPr>
      </w:pPr>
      <w:r w:rsidRPr="00430E85">
        <w:rPr>
          <w:b/>
        </w:rPr>
        <w:t>Zon en wind concentreren</w:t>
      </w:r>
      <w:r w:rsidR="000A1C3B">
        <w:rPr>
          <w:b/>
        </w:rPr>
        <w:t xml:space="preserve">  </w:t>
      </w:r>
    </w:p>
    <w:p w14:paraId="2C8E75F0" w14:textId="7F46B09C" w:rsidR="0029168D" w:rsidRPr="00430E85" w:rsidRDefault="00D43547" w:rsidP="00430E85">
      <w:pPr>
        <w:ind w:left="360"/>
        <w:rPr>
          <w:color w:val="FF0000"/>
          <w:highlight w:val="yellow"/>
        </w:rPr>
      </w:pPr>
      <w:r w:rsidRPr="00430E85">
        <w:t>I</w:t>
      </w:r>
      <w:r w:rsidR="003C1AEA" w:rsidRPr="00430E85">
        <w:t xml:space="preserve">nwoners </w:t>
      </w:r>
      <w:r w:rsidRPr="00430E85">
        <w:t xml:space="preserve">spreken in de enquête hun voorkeur uit voor </w:t>
      </w:r>
      <w:r w:rsidR="00DA036E" w:rsidRPr="00430E85">
        <w:t>enkele grote windmolens</w:t>
      </w:r>
      <w:r w:rsidR="003B7221">
        <w:t xml:space="preserve">. Dat </w:t>
      </w:r>
      <w:r w:rsidR="003B7221" w:rsidRPr="00430E85">
        <w:t xml:space="preserve">liever dan meer kleine, om dezelfde hoeveelheid energie te produceren (70% om 15%). </w:t>
      </w:r>
      <w:r w:rsidR="00DA036E" w:rsidRPr="00430E85">
        <w:t xml:space="preserve"> </w:t>
      </w:r>
      <w:r w:rsidR="00295CF4">
        <w:t xml:space="preserve">54% van de agrariërs vindt dat ook, 27% van de agrariërs geeft de voorkeur aan meerdere kleinere molens. </w:t>
      </w:r>
      <w:r w:rsidR="003C1AEA" w:rsidRPr="00430E85">
        <w:t xml:space="preserve">Bij de ruimtelijke verdeling van zonnevelden is er een minder duidelijk voorkeur </w:t>
      </w:r>
      <w:r w:rsidR="00295CF4">
        <w:t>onder inwoners</w:t>
      </w:r>
      <w:r w:rsidR="003B7221">
        <w:t xml:space="preserve">. Ze hebben liever een </w:t>
      </w:r>
      <w:r w:rsidR="003B7221" w:rsidRPr="00430E85">
        <w:t xml:space="preserve">concentratie </w:t>
      </w:r>
      <w:r w:rsidR="003B7221">
        <w:t>van</w:t>
      </w:r>
      <w:r w:rsidR="003B7221" w:rsidRPr="00430E85">
        <w:t xml:space="preserve"> grotere velden </w:t>
      </w:r>
      <w:r w:rsidR="003B7221">
        <w:t>dan</w:t>
      </w:r>
      <w:r w:rsidR="003B7221" w:rsidRPr="00430E85">
        <w:t xml:space="preserve"> veel kleine velden (40% om 30%). </w:t>
      </w:r>
      <w:r w:rsidR="00295CF4">
        <w:t xml:space="preserve">54% van de agrariërs heeft geen voorkeur als het om de grootte van zonnevelden gaat, 27% heeft liever veel kleine zonnevelden. </w:t>
      </w:r>
      <w:r w:rsidR="00DA036E" w:rsidRPr="00430E85">
        <w:t>Bovendien geven inwoners aan wel een combinatie van zonnevelden en windmolens te willen</w:t>
      </w:r>
      <w:r w:rsidR="00984295" w:rsidRPr="00430E85">
        <w:t xml:space="preserve"> (</w:t>
      </w:r>
      <w:r w:rsidR="00DD6293" w:rsidRPr="00430E85">
        <w:t>69%</w:t>
      </w:r>
      <w:r w:rsidR="00984295" w:rsidRPr="00430E85">
        <w:t>).</w:t>
      </w:r>
      <w:r w:rsidR="009C31A8">
        <w:t xml:space="preserve"> </w:t>
      </w:r>
      <w:r w:rsidR="009C31A8" w:rsidRPr="00430E85">
        <w:t xml:space="preserve">Dit </w:t>
      </w:r>
      <w:r w:rsidR="009C31A8">
        <w:t xml:space="preserve">laatste </w:t>
      </w:r>
      <w:r w:rsidR="009C31A8" w:rsidRPr="00430E85">
        <w:t xml:space="preserve">heeft als </w:t>
      </w:r>
      <w:r w:rsidR="009C31A8">
        <w:t xml:space="preserve">bijkomend </w:t>
      </w:r>
      <w:r w:rsidR="009C31A8" w:rsidRPr="00430E85">
        <w:t>voordeel dat verzwaring van het stroomnet meer gericht</w:t>
      </w:r>
      <w:r w:rsidR="009C31A8">
        <w:t xml:space="preserve"> en </w:t>
      </w:r>
      <w:r w:rsidR="005B13D4">
        <w:t>efficiënter</w:t>
      </w:r>
      <w:r w:rsidR="009C31A8" w:rsidRPr="00430E85">
        <w:t xml:space="preserve"> kan plaatsvinden.</w:t>
      </w:r>
    </w:p>
    <w:p w14:paraId="704F53D2" w14:textId="77777777" w:rsidR="0029168D" w:rsidRPr="00430E85" w:rsidRDefault="0029168D" w:rsidP="00430E85">
      <w:pPr>
        <w:rPr>
          <w:highlight w:val="yellow"/>
        </w:rPr>
      </w:pPr>
    </w:p>
    <w:p w14:paraId="2E4FA51D" w14:textId="77777777" w:rsidR="0029168D" w:rsidRPr="00430E85" w:rsidRDefault="00D52518" w:rsidP="00430E85">
      <w:pPr>
        <w:pStyle w:val="Lijstalinea"/>
        <w:numPr>
          <w:ilvl w:val="0"/>
          <w:numId w:val="22"/>
        </w:numPr>
        <w:rPr>
          <w:b/>
        </w:rPr>
      </w:pPr>
      <w:r w:rsidRPr="00430E85">
        <w:rPr>
          <w:b/>
        </w:rPr>
        <w:t>Zonnevelden nabij bebouwing</w:t>
      </w:r>
      <w:r w:rsidR="003C1AEA" w:rsidRPr="00430E85">
        <w:rPr>
          <w:b/>
        </w:rPr>
        <w:t>, windmolens op afstand van bebouwing</w:t>
      </w:r>
    </w:p>
    <w:p w14:paraId="407E0CE5" w14:textId="2499DC5C" w:rsidR="0029168D" w:rsidRPr="00430E85" w:rsidRDefault="003C1AEA" w:rsidP="00430E85">
      <w:pPr>
        <w:ind w:left="360"/>
      </w:pPr>
      <w:r w:rsidRPr="00430E85">
        <w:t xml:space="preserve">De uitkomsten van de </w:t>
      </w:r>
      <w:r w:rsidR="00295CF4">
        <w:t>inwoners</w:t>
      </w:r>
      <w:r w:rsidRPr="00430E85">
        <w:t xml:space="preserve">enquête laten een duidelijke voorkeur </w:t>
      </w:r>
      <w:r w:rsidR="00D43547" w:rsidRPr="00430E85">
        <w:t xml:space="preserve">zien </w:t>
      </w:r>
      <w:r w:rsidRPr="00430E85">
        <w:t>voor windmolen</w:t>
      </w:r>
      <w:r w:rsidR="00D43547" w:rsidRPr="00430E85">
        <w:t>s op afstand van bebouwing</w:t>
      </w:r>
      <w:r w:rsidR="00DD6293" w:rsidRPr="00430E85">
        <w:t xml:space="preserve"> (63%)</w:t>
      </w:r>
      <w:r w:rsidRPr="00430E85">
        <w:t>. Bij zonnevelden is de voorkeur minder d</w:t>
      </w:r>
      <w:r w:rsidR="003B7221">
        <w:t>uidelijk en bovendien omgekeerd.</w:t>
      </w:r>
      <w:r w:rsidRPr="00430E85">
        <w:t xml:space="preserve"> </w:t>
      </w:r>
      <w:r w:rsidR="003B7221">
        <w:t>M</w:t>
      </w:r>
      <w:r w:rsidR="006D1476" w:rsidRPr="00430E85">
        <w:t>et de optie om zonnevelden bij voorkeur aan te leggen bij woonwijken is 40% het eens en 33% het oneens.</w:t>
      </w:r>
      <w:r w:rsidR="00295CF4">
        <w:t xml:space="preserve"> Agrariërs zijn ook verdeeld over de zichtbaarheid van zonnevelden, 46% van hen vindt dat zonnevelden zoveel mogelijk uit het zicht geplaatst moeten worden.</w:t>
      </w:r>
    </w:p>
    <w:p w14:paraId="0574FF6C" w14:textId="6262EF98" w:rsidR="005B13D4" w:rsidRPr="005B13D4" w:rsidRDefault="005B13D4" w:rsidP="005B13D4">
      <w:pPr>
        <w:rPr>
          <w:sz w:val="24"/>
          <w:szCs w:val="24"/>
        </w:rPr>
      </w:pPr>
    </w:p>
    <w:p w14:paraId="494D179E" w14:textId="54622035" w:rsidR="000E1379" w:rsidRPr="005B13D4" w:rsidRDefault="005B13D4" w:rsidP="005B13D4">
      <w:pPr>
        <w:tabs>
          <w:tab w:val="left" w:pos="4065"/>
        </w:tabs>
        <w:rPr>
          <w:sz w:val="24"/>
          <w:szCs w:val="24"/>
        </w:rPr>
      </w:pPr>
      <w:r>
        <w:rPr>
          <w:sz w:val="24"/>
          <w:szCs w:val="24"/>
        </w:rPr>
        <w:tab/>
      </w:r>
    </w:p>
    <w:sectPr w:rsidR="000E1379" w:rsidRPr="005B13D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78E2" w14:textId="77777777" w:rsidR="003A3270" w:rsidRDefault="003A3270" w:rsidP="00D25599">
      <w:pPr>
        <w:spacing w:line="240" w:lineRule="auto"/>
      </w:pPr>
      <w:r>
        <w:separator/>
      </w:r>
    </w:p>
  </w:endnote>
  <w:endnote w:type="continuationSeparator" w:id="0">
    <w:p w14:paraId="5DF4738D" w14:textId="77777777" w:rsidR="003A3270" w:rsidRDefault="003A3270" w:rsidP="00D25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02120"/>
      <w:docPartObj>
        <w:docPartGallery w:val="Page Numbers (Bottom of Page)"/>
        <w:docPartUnique/>
      </w:docPartObj>
    </w:sdtPr>
    <w:sdtEndPr/>
    <w:sdtContent>
      <w:p w14:paraId="4C2AEBE7" w14:textId="139CBCE6" w:rsidR="0040236A" w:rsidRDefault="00AF5156" w:rsidP="00461BE3">
        <w:pPr>
          <w:pStyle w:val="Voettekst"/>
        </w:pPr>
        <w:r>
          <w:t>Concept Voorwaarden voor zonnevelden en w</w:t>
        </w:r>
        <w:r w:rsidR="0040236A">
          <w:t>indmolens gemeente De Ronde Venen</w:t>
        </w:r>
        <w:r>
          <w:t xml:space="preserve"> – 18 december 2019</w:t>
        </w:r>
        <w:r w:rsidR="0040236A">
          <w:tab/>
        </w:r>
        <w:r w:rsidR="0040236A">
          <w:fldChar w:fldCharType="begin"/>
        </w:r>
        <w:r w:rsidR="0040236A">
          <w:instrText>PAGE   \* MERGEFORMAT</w:instrText>
        </w:r>
        <w:r w:rsidR="0040236A">
          <w:fldChar w:fldCharType="separate"/>
        </w:r>
        <w:r>
          <w:rPr>
            <w:noProof/>
          </w:rPr>
          <w:t>15</w:t>
        </w:r>
        <w:r w:rsidR="0040236A">
          <w:fldChar w:fldCharType="end"/>
        </w:r>
      </w:p>
    </w:sdtContent>
  </w:sdt>
  <w:p w14:paraId="25A8D6FC" w14:textId="77777777" w:rsidR="0040236A" w:rsidRDefault="004023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ABA9" w14:textId="77777777" w:rsidR="003A3270" w:rsidRDefault="003A3270" w:rsidP="00D25599">
      <w:pPr>
        <w:spacing w:line="240" w:lineRule="auto"/>
      </w:pPr>
      <w:r>
        <w:separator/>
      </w:r>
    </w:p>
  </w:footnote>
  <w:footnote w:type="continuationSeparator" w:id="0">
    <w:p w14:paraId="3B1EFFA5" w14:textId="77777777" w:rsidR="003A3270" w:rsidRDefault="003A3270" w:rsidP="00D25599">
      <w:pPr>
        <w:spacing w:line="240" w:lineRule="auto"/>
      </w:pPr>
      <w:r>
        <w:continuationSeparator/>
      </w:r>
    </w:p>
  </w:footnote>
  <w:footnote w:id="1">
    <w:p w14:paraId="5F3EB016" w14:textId="7A07C742" w:rsidR="0040236A" w:rsidRPr="00D67F85" w:rsidRDefault="0040236A" w:rsidP="00C209EA">
      <w:pPr>
        <w:pStyle w:val="Geenafstand"/>
        <w:rPr>
          <w:sz w:val="18"/>
          <w:szCs w:val="18"/>
        </w:rPr>
      </w:pPr>
      <w:r w:rsidRPr="00D67F85">
        <w:rPr>
          <w:rStyle w:val="Voetnootmarkering"/>
          <w:sz w:val="18"/>
          <w:szCs w:val="18"/>
        </w:rPr>
        <w:footnoteRef/>
      </w:r>
      <w:r w:rsidRPr="00D67F85">
        <w:rPr>
          <w:sz w:val="18"/>
          <w:szCs w:val="18"/>
        </w:rPr>
        <w:t xml:space="preserve"> Inundatiegebieden schootsvelden zijn onderdelen van de Stelling van Amsterdam: gebieden die onder water gezet kunnen worden of vrij moeten zijn van objecten waarachter een vijand kan schuilen.</w:t>
      </w:r>
    </w:p>
  </w:footnote>
  <w:footnote w:id="2">
    <w:p w14:paraId="61AA10D9" w14:textId="77777777" w:rsidR="002602D5" w:rsidRPr="00D67F85" w:rsidRDefault="002602D5" w:rsidP="002602D5">
      <w:pPr>
        <w:pStyle w:val="Voetnoottekst"/>
        <w:rPr>
          <w:sz w:val="18"/>
          <w:szCs w:val="18"/>
        </w:rPr>
      </w:pPr>
      <w:r w:rsidRPr="00D67F85">
        <w:rPr>
          <w:rStyle w:val="Voetnootmarkering"/>
          <w:sz w:val="18"/>
          <w:szCs w:val="18"/>
        </w:rPr>
        <w:footnoteRef/>
      </w:r>
      <w:r w:rsidRPr="00D67F85">
        <w:rPr>
          <w:sz w:val="18"/>
          <w:szCs w:val="18"/>
        </w:rPr>
        <w:t xml:space="preserve"> Een klein aantal agrariërs heeft </w:t>
      </w:r>
      <w:r>
        <w:rPr>
          <w:sz w:val="18"/>
          <w:szCs w:val="18"/>
        </w:rPr>
        <w:t>de enquête ingevuld. De uitkomsten van de enquête zijn daarom niet representatief maar geven wel een indicatie van de meningen van agrariërs.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B86452"/>
    <w:lvl w:ilvl="0">
      <w:start w:val="1"/>
      <w:numFmt w:val="decimal"/>
      <w:pStyle w:val="Lijstnummering5"/>
      <w:lvlText w:val="%1"/>
      <w:lvlJc w:val="left"/>
      <w:pPr>
        <w:tabs>
          <w:tab w:val="num" w:pos="2835"/>
        </w:tabs>
        <w:ind w:left="2835" w:hanging="567"/>
      </w:pPr>
      <w:rPr>
        <w:rFonts w:ascii="Arial" w:hAnsi="Arial" w:hint="default"/>
        <w:b w:val="0"/>
        <w:i w:val="0"/>
        <w:sz w:val="20"/>
        <w:szCs w:val="20"/>
      </w:rPr>
    </w:lvl>
  </w:abstractNum>
  <w:abstractNum w:abstractNumId="1" w15:restartNumberingAfterBreak="0">
    <w:nsid w:val="FFFFFF7D"/>
    <w:multiLevelType w:val="singleLevel"/>
    <w:tmpl w:val="591C0182"/>
    <w:lvl w:ilvl="0">
      <w:start w:val="1"/>
      <w:numFmt w:val="decimal"/>
      <w:pStyle w:val="Lijstnummering4"/>
      <w:lvlText w:val="%1"/>
      <w:lvlJc w:val="left"/>
      <w:pPr>
        <w:tabs>
          <w:tab w:val="num" w:pos="2268"/>
        </w:tabs>
        <w:ind w:left="2268" w:hanging="567"/>
      </w:pPr>
      <w:rPr>
        <w:rFonts w:ascii="Arial" w:hAnsi="Arial" w:hint="default"/>
        <w:b w:val="0"/>
        <w:i w:val="0"/>
        <w:sz w:val="20"/>
        <w:szCs w:val="20"/>
      </w:rPr>
    </w:lvl>
  </w:abstractNum>
  <w:abstractNum w:abstractNumId="2" w15:restartNumberingAfterBreak="0">
    <w:nsid w:val="FFFFFF7E"/>
    <w:multiLevelType w:val="singleLevel"/>
    <w:tmpl w:val="1EA867E6"/>
    <w:lvl w:ilvl="0">
      <w:start w:val="1"/>
      <w:numFmt w:val="decimal"/>
      <w:pStyle w:val="Lijstnummering3"/>
      <w:lvlText w:val="%1"/>
      <w:lvlJc w:val="left"/>
      <w:pPr>
        <w:tabs>
          <w:tab w:val="num" w:pos="1701"/>
        </w:tabs>
        <w:ind w:left="1701" w:hanging="567"/>
      </w:pPr>
      <w:rPr>
        <w:rFonts w:ascii="Arial" w:hAnsi="Arial" w:hint="default"/>
        <w:b w:val="0"/>
        <w:i w:val="0"/>
        <w:sz w:val="20"/>
        <w:szCs w:val="20"/>
      </w:rPr>
    </w:lvl>
  </w:abstractNum>
  <w:abstractNum w:abstractNumId="3" w15:restartNumberingAfterBreak="0">
    <w:nsid w:val="FFFFFF7F"/>
    <w:multiLevelType w:val="singleLevel"/>
    <w:tmpl w:val="089CB162"/>
    <w:lvl w:ilvl="0">
      <w:start w:val="1"/>
      <w:numFmt w:val="decimal"/>
      <w:pStyle w:val="Lijstnummering2"/>
      <w:lvlText w:val="%1"/>
      <w:lvlJc w:val="left"/>
      <w:pPr>
        <w:tabs>
          <w:tab w:val="num" w:pos="1134"/>
        </w:tabs>
        <w:ind w:left="1134" w:hanging="567"/>
      </w:pPr>
      <w:rPr>
        <w:rFonts w:ascii="Arial" w:hAnsi="Arial" w:hint="default"/>
        <w:b w:val="0"/>
        <w:i w:val="0"/>
        <w:sz w:val="20"/>
        <w:szCs w:val="20"/>
      </w:rPr>
    </w:lvl>
  </w:abstractNum>
  <w:abstractNum w:abstractNumId="4" w15:restartNumberingAfterBreak="0">
    <w:nsid w:val="FFFFFF80"/>
    <w:multiLevelType w:val="singleLevel"/>
    <w:tmpl w:val="235A7B26"/>
    <w:lvl w:ilvl="0">
      <w:start w:val="1"/>
      <w:numFmt w:val="bullet"/>
      <w:pStyle w:val="Lijstopsomteken5"/>
      <w:lvlText w:val=""/>
      <w:lvlJc w:val="left"/>
      <w:pPr>
        <w:tabs>
          <w:tab w:val="num" w:pos="2835"/>
        </w:tabs>
        <w:ind w:left="2835" w:hanging="567"/>
      </w:pPr>
      <w:rPr>
        <w:rFonts w:ascii="Symbol" w:hAnsi="Symbol" w:hint="default"/>
      </w:rPr>
    </w:lvl>
  </w:abstractNum>
  <w:abstractNum w:abstractNumId="5" w15:restartNumberingAfterBreak="0">
    <w:nsid w:val="FFFFFF81"/>
    <w:multiLevelType w:val="singleLevel"/>
    <w:tmpl w:val="2FC88BE6"/>
    <w:lvl w:ilvl="0">
      <w:start w:val="1"/>
      <w:numFmt w:val="bullet"/>
      <w:pStyle w:val="Lijstopsomteken4"/>
      <w:lvlText w:val=""/>
      <w:lvlJc w:val="left"/>
      <w:pPr>
        <w:tabs>
          <w:tab w:val="num" w:pos="2268"/>
        </w:tabs>
        <w:ind w:left="2268" w:hanging="567"/>
      </w:pPr>
      <w:rPr>
        <w:rFonts w:ascii="Symbol" w:hAnsi="Symbol" w:hint="default"/>
      </w:rPr>
    </w:lvl>
  </w:abstractNum>
  <w:abstractNum w:abstractNumId="6" w15:restartNumberingAfterBreak="0">
    <w:nsid w:val="FFFFFF82"/>
    <w:multiLevelType w:val="singleLevel"/>
    <w:tmpl w:val="14B81348"/>
    <w:lvl w:ilvl="0">
      <w:start w:val="1"/>
      <w:numFmt w:val="bullet"/>
      <w:pStyle w:val="Lijstopsomteken3"/>
      <w:lvlText w:val=""/>
      <w:lvlJc w:val="left"/>
      <w:pPr>
        <w:tabs>
          <w:tab w:val="num" w:pos="926"/>
        </w:tabs>
        <w:ind w:left="1701" w:hanging="567"/>
      </w:pPr>
      <w:rPr>
        <w:rFonts w:ascii="Symbol" w:hAnsi="Symbol" w:hint="default"/>
      </w:rPr>
    </w:lvl>
  </w:abstractNum>
  <w:abstractNum w:abstractNumId="7" w15:restartNumberingAfterBreak="0">
    <w:nsid w:val="FFFFFF83"/>
    <w:multiLevelType w:val="singleLevel"/>
    <w:tmpl w:val="8FF6627E"/>
    <w:lvl w:ilvl="0">
      <w:start w:val="1"/>
      <w:numFmt w:val="bullet"/>
      <w:pStyle w:val="Lijstopsomteken2"/>
      <w:lvlText w:val="-"/>
      <w:lvlJc w:val="left"/>
      <w:pPr>
        <w:tabs>
          <w:tab w:val="num" w:pos="1134"/>
        </w:tabs>
        <w:ind w:left="1134" w:hanging="567"/>
      </w:pPr>
      <w:rPr>
        <w:rFonts w:ascii="Arial" w:hAnsi="Arial" w:hint="default"/>
      </w:rPr>
    </w:lvl>
  </w:abstractNum>
  <w:abstractNum w:abstractNumId="8" w15:restartNumberingAfterBreak="0">
    <w:nsid w:val="FFFFFF88"/>
    <w:multiLevelType w:val="singleLevel"/>
    <w:tmpl w:val="573AA8DE"/>
    <w:lvl w:ilvl="0">
      <w:start w:val="1"/>
      <w:numFmt w:val="decimal"/>
      <w:pStyle w:val="Lijstnummering"/>
      <w:lvlText w:val="%1"/>
      <w:lvlJc w:val="left"/>
      <w:pPr>
        <w:tabs>
          <w:tab w:val="num" w:pos="567"/>
        </w:tabs>
        <w:ind w:left="567" w:hanging="567"/>
      </w:pPr>
      <w:rPr>
        <w:rFonts w:ascii="Arial" w:hAnsi="Arial" w:hint="default"/>
        <w:b w:val="0"/>
        <w:i w:val="0"/>
        <w:sz w:val="20"/>
        <w:szCs w:val="20"/>
      </w:rPr>
    </w:lvl>
  </w:abstractNum>
  <w:abstractNum w:abstractNumId="9" w15:restartNumberingAfterBreak="0">
    <w:nsid w:val="FFFFFF89"/>
    <w:multiLevelType w:val="singleLevel"/>
    <w:tmpl w:val="ABDCB14C"/>
    <w:lvl w:ilvl="0">
      <w:start w:val="1"/>
      <w:numFmt w:val="bullet"/>
      <w:pStyle w:val="Lijstopsomteken"/>
      <w:lvlText w:val=""/>
      <w:lvlJc w:val="left"/>
      <w:pPr>
        <w:tabs>
          <w:tab w:val="num" w:pos="567"/>
        </w:tabs>
        <w:ind w:left="567" w:hanging="567"/>
      </w:pPr>
      <w:rPr>
        <w:rFonts w:ascii="Symbol" w:hAnsi="Symbol" w:hint="default"/>
        <w:b w:val="0"/>
        <w:i w:val="0"/>
        <w:sz w:val="16"/>
        <w:szCs w:val="16"/>
      </w:rPr>
    </w:lvl>
  </w:abstractNum>
  <w:abstractNum w:abstractNumId="10" w15:restartNumberingAfterBreak="0">
    <w:nsid w:val="00462DAF"/>
    <w:multiLevelType w:val="hybridMultilevel"/>
    <w:tmpl w:val="5F4440D8"/>
    <w:lvl w:ilvl="0" w:tplc="22D816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2C4CCC"/>
    <w:multiLevelType w:val="hybridMultilevel"/>
    <w:tmpl w:val="E7064E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7ED3389"/>
    <w:multiLevelType w:val="hybridMultilevel"/>
    <w:tmpl w:val="1D906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CAE152B"/>
    <w:multiLevelType w:val="hybridMultilevel"/>
    <w:tmpl w:val="5A9EE68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9242249"/>
    <w:multiLevelType w:val="hybridMultilevel"/>
    <w:tmpl w:val="218E8D18"/>
    <w:lvl w:ilvl="0" w:tplc="A132A8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2D5644"/>
    <w:multiLevelType w:val="hybridMultilevel"/>
    <w:tmpl w:val="C3A2D518"/>
    <w:lvl w:ilvl="0" w:tplc="70328A9A">
      <w:start w:val="1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665382"/>
    <w:multiLevelType w:val="hybridMultilevel"/>
    <w:tmpl w:val="334C718E"/>
    <w:lvl w:ilvl="0" w:tplc="C1601136">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7149D7"/>
    <w:multiLevelType w:val="hybridMultilevel"/>
    <w:tmpl w:val="BBA07992"/>
    <w:lvl w:ilvl="0" w:tplc="2EC800E8">
      <w:start w:val="10"/>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A7109E"/>
    <w:multiLevelType w:val="hybridMultilevel"/>
    <w:tmpl w:val="420E698A"/>
    <w:lvl w:ilvl="0" w:tplc="83BEB7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29261F"/>
    <w:multiLevelType w:val="hybridMultilevel"/>
    <w:tmpl w:val="199AA96A"/>
    <w:lvl w:ilvl="0" w:tplc="63D2F3F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0C3BB3"/>
    <w:multiLevelType w:val="multilevel"/>
    <w:tmpl w:val="C9F42E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6802E5"/>
    <w:multiLevelType w:val="hybridMultilevel"/>
    <w:tmpl w:val="70A871CC"/>
    <w:lvl w:ilvl="0" w:tplc="8B9C5DE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50B3383D"/>
    <w:multiLevelType w:val="hybridMultilevel"/>
    <w:tmpl w:val="F2506F64"/>
    <w:lvl w:ilvl="0" w:tplc="7C00A7D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6C50CE"/>
    <w:multiLevelType w:val="multilevel"/>
    <w:tmpl w:val="16681870"/>
    <w:lvl w:ilvl="0">
      <w:start w:val="1"/>
      <w:numFmt w:val="decimal"/>
      <w:pStyle w:val="Nummering"/>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1.%2.%3.%4"/>
      <w:lvlJc w:val="left"/>
      <w:pPr>
        <w:tabs>
          <w:tab w:val="num" w:pos="1953"/>
        </w:tabs>
        <w:ind w:left="1521" w:hanging="648"/>
      </w:pPr>
      <w:rPr>
        <w:rFonts w:hint="default"/>
      </w:rPr>
    </w:lvl>
    <w:lvl w:ilvl="4">
      <w:start w:val="1"/>
      <w:numFmt w:val="decimal"/>
      <w:lvlText w:val="%1.%2.%3.%4.%5"/>
      <w:lvlJc w:val="left"/>
      <w:pPr>
        <w:tabs>
          <w:tab w:val="num" w:pos="2313"/>
        </w:tabs>
        <w:ind w:left="2025" w:hanging="792"/>
      </w:pPr>
      <w:rPr>
        <w:rFonts w:hint="default"/>
      </w:rPr>
    </w:lvl>
    <w:lvl w:ilvl="5">
      <w:start w:val="1"/>
      <w:numFmt w:val="decimal"/>
      <w:lvlText w:val="%1.%2.%3.%4.%5.%6"/>
      <w:lvlJc w:val="left"/>
      <w:pPr>
        <w:tabs>
          <w:tab w:val="num" w:pos="3033"/>
        </w:tabs>
        <w:ind w:left="2529" w:hanging="936"/>
      </w:pPr>
      <w:rPr>
        <w:rFonts w:hint="default"/>
      </w:rPr>
    </w:lvl>
    <w:lvl w:ilvl="6">
      <w:start w:val="1"/>
      <w:numFmt w:val="decimal"/>
      <w:lvlText w:val="%1.%2.%3.%4.%5.%6.%7"/>
      <w:lvlJc w:val="left"/>
      <w:pPr>
        <w:tabs>
          <w:tab w:val="num" w:pos="3393"/>
        </w:tabs>
        <w:ind w:left="3033" w:hanging="1080"/>
      </w:pPr>
      <w:rPr>
        <w:rFonts w:hint="default"/>
      </w:rPr>
    </w:lvl>
    <w:lvl w:ilvl="7">
      <w:start w:val="1"/>
      <w:numFmt w:val="decimal"/>
      <w:lvlText w:val="%1.%2.%3.%4.%5.%6.%7.%8"/>
      <w:lvlJc w:val="left"/>
      <w:pPr>
        <w:tabs>
          <w:tab w:val="num" w:pos="4113"/>
        </w:tabs>
        <w:ind w:left="3537" w:hanging="1224"/>
      </w:pPr>
      <w:rPr>
        <w:rFonts w:hint="default"/>
      </w:rPr>
    </w:lvl>
    <w:lvl w:ilvl="8">
      <w:start w:val="1"/>
      <w:numFmt w:val="decimal"/>
      <w:lvlText w:val="%1.%2.%3.%4.%5.%6.%7.%8.%9."/>
      <w:lvlJc w:val="left"/>
      <w:pPr>
        <w:tabs>
          <w:tab w:val="num" w:pos="4473"/>
        </w:tabs>
        <w:ind w:left="4113" w:hanging="1440"/>
      </w:pPr>
      <w:rPr>
        <w:rFonts w:hint="default"/>
      </w:rPr>
    </w:lvl>
  </w:abstractNum>
  <w:abstractNum w:abstractNumId="24" w15:restartNumberingAfterBreak="0">
    <w:nsid w:val="647941B5"/>
    <w:multiLevelType w:val="multilevel"/>
    <w:tmpl w:val="4AE48D48"/>
    <w:lvl w:ilvl="0">
      <w:start w:val="1"/>
      <w:numFmt w:val="bullet"/>
      <w:pStyle w:val="Opsomming"/>
      <w:lvlText w:val=""/>
      <w:lvlJc w:val="left"/>
      <w:pPr>
        <w:tabs>
          <w:tab w:val="num" w:pos="425"/>
        </w:tabs>
        <w:ind w:left="425" w:hanging="425"/>
      </w:pPr>
      <w:rPr>
        <w:rFonts w:ascii="Symbol" w:hAnsi="Symbol" w:hint="default"/>
        <w:b w:val="0"/>
        <w:i w:val="0"/>
        <w:sz w:val="16"/>
      </w:rPr>
    </w:lvl>
    <w:lvl w:ilvl="1">
      <w:start w:val="1"/>
      <w:numFmt w:val="bullet"/>
      <w:lvlText w:val=""/>
      <w:lvlJc w:val="left"/>
      <w:pPr>
        <w:tabs>
          <w:tab w:val="num" w:pos="851"/>
        </w:tabs>
        <w:ind w:left="851" w:hanging="426"/>
      </w:pPr>
      <w:rPr>
        <w:rFonts w:ascii="Symbol" w:hAnsi="Symbol" w:hint="default"/>
        <w:b w:val="0"/>
        <w:i w:val="0"/>
        <w:kern w:val="100"/>
        <w:sz w:val="16"/>
        <w:szCs w:val="16"/>
      </w:rPr>
    </w:lvl>
    <w:lvl w:ilvl="2">
      <w:start w:val="1"/>
      <w:numFmt w:val="bullet"/>
      <w:lvlText w:val=""/>
      <w:lvlJc w:val="left"/>
      <w:pPr>
        <w:tabs>
          <w:tab w:val="num" w:pos="1276"/>
        </w:tabs>
        <w:ind w:left="1276" w:hanging="425"/>
      </w:pPr>
      <w:rPr>
        <w:rFonts w:ascii="Symbol" w:hAnsi="Symbol" w:hint="default"/>
        <w:b w:val="0"/>
        <w:i w:val="0"/>
        <w:sz w:val="16"/>
        <w:szCs w:val="16"/>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4F30C2"/>
    <w:multiLevelType w:val="hybridMultilevel"/>
    <w:tmpl w:val="3800CEE4"/>
    <w:lvl w:ilvl="0" w:tplc="0413000F">
      <w:start w:val="1"/>
      <w:numFmt w:val="decimal"/>
      <w:lvlText w:val="%1."/>
      <w:lvlJc w:val="left"/>
      <w:pPr>
        <w:ind w:left="720" w:hanging="360"/>
      </w:pPr>
      <w:rPr>
        <w:rFonts w:hint="default"/>
      </w:rPr>
    </w:lvl>
    <w:lvl w:ilvl="1" w:tplc="9D928002">
      <w:numFmt w:val="bullet"/>
      <w:lvlText w:val="-"/>
      <w:lvlJc w:val="left"/>
      <w:pPr>
        <w:ind w:left="2149" w:hanging="1069"/>
      </w:pPr>
      <w:rPr>
        <w:rFonts w:ascii="Arial" w:eastAsia="Times New Roman" w:hAnsi="Aria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2C4658"/>
    <w:multiLevelType w:val="hybridMultilevel"/>
    <w:tmpl w:val="6B202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2735A5"/>
    <w:multiLevelType w:val="hybridMultilevel"/>
    <w:tmpl w:val="53CC53A8"/>
    <w:lvl w:ilvl="0" w:tplc="F63604A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26"/>
  </w:num>
  <w:num w:numId="14">
    <w:abstractNumId w:val="20"/>
  </w:num>
  <w:num w:numId="15">
    <w:abstractNumId w:val="27"/>
  </w:num>
  <w:num w:numId="16">
    <w:abstractNumId w:val="14"/>
  </w:num>
  <w:num w:numId="17">
    <w:abstractNumId w:val="25"/>
  </w:num>
  <w:num w:numId="18">
    <w:abstractNumId w:val="22"/>
  </w:num>
  <w:num w:numId="19">
    <w:abstractNumId w:val="10"/>
  </w:num>
  <w:num w:numId="20">
    <w:abstractNumId w:val="12"/>
  </w:num>
  <w:num w:numId="21">
    <w:abstractNumId w:val="17"/>
  </w:num>
  <w:num w:numId="22">
    <w:abstractNumId w:val="13"/>
  </w:num>
  <w:num w:numId="23">
    <w:abstractNumId w:val="15"/>
  </w:num>
  <w:num w:numId="24">
    <w:abstractNumId w:val="16"/>
  </w:num>
  <w:num w:numId="25">
    <w:abstractNumId w:val="18"/>
  </w:num>
  <w:num w:numId="26">
    <w:abstractNumId w:val="19"/>
  </w:num>
  <w:num w:numId="27">
    <w:abstractNumId w:val="21"/>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FA"/>
    <w:rsid w:val="000015B1"/>
    <w:rsid w:val="0000218D"/>
    <w:rsid w:val="000039D8"/>
    <w:rsid w:val="0000546D"/>
    <w:rsid w:val="00015CDA"/>
    <w:rsid w:val="00024422"/>
    <w:rsid w:val="00033619"/>
    <w:rsid w:val="00047303"/>
    <w:rsid w:val="00055B90"/>
    <w:rsid w:val="00057C38"/>
    <w:rsid w:val="0006113F"/>
    <w:rsid w:val="00067AB6"/>
    <w:rsid w:val="00070652"/>
    <w:rsid w:val="000761E1"/>
    <w:rsid w:val="000811CA"/>
    <w:rsid w:val="00082089"/>
    <w:rsid w:val="00083B7D"/>
    <w:rsid w:val="0008435F"/>
    <w:rsid w:val="000976F7"/>
    <w:rsid w:val="000A1C3B"/>
    <w:rsid w:val="000B305C"/>
    <w:rsid w:val="000B7267"/>
    <w:rsid w:val="000D070F"/>
    <w:rsid w:val="000E0EC1"/>
    <w:rsid w:val="000E1379"/>
    <w:rsid w:val="000E1A3B"/>
    <w:rsid w:val="000E553A"/>
    <w:rsid w:val="000E7B5F"/>
    <w:rsid w:val="00101862"/>
    <w:rsid w:val="001363A2"/>
    <w:rsid w:val="001406FC"/>
    <w:rsid w:val="001540FC"/>
    <w:rsid w:val="00154543"/>
    <w:rsid w:val="00154CA6"/>
    <w:rsid w:val="001558E4"/>
    <w:rsid w:val="00160919"/>
    <w:rsid w:val="001650E7"/>
    <w:rsid w:val="00171C19"/>
    <w:rsid w:val="00172F7E"/>
    <w:rsid w:val="00181C8B"/>
    <w:rsid w:val="001A2422"/>
    <w:rsid w:val="001B5CCD"/>
    <w:rsid w:val="001D5DD5"/>
    <w:rsid w:val="001D7DB8"/>
    <w:rsid w:val="001E1D6D"/>
    <w:rsid w:val="001E676D"/>
    <w:rsid w:val="001F47C7"/>
    <w:rsid w:val="001F6CCE"/>
    <w:rsid w:val="00211EF0"/>
    <w:rsid w:val="00216D3A"/>
    <w:rsid w:val="00233993"/>
    <w:rsid w:val="00253367"/>
    <w:rsid w:val="002602D5"/>
    <w:rsid w:val="00263A7F"/>
    <w:rsid w:val="002647A7"/>
    <w:rsid w:val="00274A94"/>
    <w:rsid w:val="002879E0"/>
    <w:rsid w:val="0029168D"/>
    <w:rsid w:val="002916EF"/>
    <w:rsid w:val="00291EAB"/>
    <w:rsid w:val="00293EAA"/>
    <w:rsid w:val="00295CF4"/>
    <w:rsid w:val="002A40BE"/>
    <w:rsid w:val="002A44A5"/>
    <w:rsid w:val="002B2187"/>
    <w:rsid w:val="002C0D8A"/>
    <w:rsid w:val="002C6210"/>
    <w:rsid w:val="002C7860"/>
    <w:rsid w:val="002D12F6"/>
    <w:rsid w:val="002D7D4D"/>
    <w:rsid w:val="002E38D7"/>
    <w:rsid w:val="002F33B5"/>
    <w:rsid w:val="002F3BA1"/>
    <w:rsid w:val="002F5BAD"/>
    <w:rsid w:val="003023F7"/>
    <w:rsid w:val="00306497"/>
    <w:rsid w:val="00315C68"/>
    <w:rsid w:val="003203BF"/>
    <w:rsid w:val="00330642"/>
    <w:rsid w:val="00331AA1"/>
    <w:rsid w:val="00333681"/>
    <w:rsid w:val="00333E49"/>
    <w:rsid w:val="00336B97"/>
    <w:rsid w:val="003458F5"/>
    <w:rsid w:val="0035013A"/>
    <w:rsid w:val="003678A6"/>
    <w:rsid w:val="003741B8"/>
    <w:rsid w:val="003762C4"/>
    <w:rsid w:val="00383F3E"/>
    <w:rsid w:val="00386FFC"/>
    <w:rsid w:val="00391BF5"/>
    <w:rsid w:val="0039434A"/>
    <w:rsid w:val="00395A86"/>
    <w:rsid w:val="003A3270"/>
    <w:rsid w:val="003B7221"/>
    <w:rsid w:val="003C1AEA"/>
    <w:rsid w:val="003C5F7B"/>
    <w:rsid w:val="003D6B1B"/>
    <w:rsid w:val="003E16EE"/>
    <w:rsid w:val="003E3E6A"/>
    <w:rsid w:val="003E5C6E"/>
    <w:rsid w:val="003E5F4E"/>
    <w:rsid w:val="003E66F5"/>
    <w:rsid w:val="003F195F"/>
    <w:rsid w:val="0040236A"/>
    <w:rsid w:val="004039DD"/>
    <w:rsid w:val="00405910"/>
    <w:rsid w:val="00426804"/>
    <w:rsid w:val="00426CA0"/>
    <w:rsid w:val="00430E85"/>
    <w:rsid w:val="004509AB"/>
    <w:rsid w:val="00456606"/>
    <w:rsid w:val="00456E30"/>
    <w:rsid w:val="00461BE3"/>
    <w:rsid w:val="00463D58"/>
    <w:rsid w:val="00485167"/>
    <w:rsid w:val="00496232"/>
    <w:rsid w:val="004A3D3B"/>
    <w:rsid w:val="004B1775"/>
    <w:rsid w:val="004C0313"/>
    <w:rsid w:val="004D4CA3"/>
    <w:rsid w:val="004D50FA"/>
    <w:rsid w:val="004D6536"/>
    <w:rsid w:val="004E21E2"/>
    <w:rsid w:val="004E4A05"/>
    <w:rsid w:val="004E56B0"/>
    <w:rsid w:val="00506319"/>
    <w:rsid w:val="00524F96"/>
    <w:rsid w:val="00545045"/>
    <w:rsid w:val="00545973"/>
    <w:rsid w:val="0054704C"/>
    <w:rsid w:val="005528AD"/>
    <w:rsid w:val="00576965"/>
    <w:rsid w:val="0058493B"/>
    <w:rsid w:val="00592E8D"/>
    <w:rsid w:val="005A0BE2"/>
    <w:rsid w:val="005A2AB8"/>
    <w:rsid w:val="005A441B"/>
    <w:rsid w:val="005B13D4"/>
    <w:rsid w:val="005C090E"/>
    <w:rsid w:val="005C2978"/>
    <w:rsid w:val="005C4F9E"/>
    <w:rsid w:val="005C5967"/>
    <w:rsid w:val="005D1AF2"/>
    <w:rsid w:val="005F4936"/>
    <w:rsid w:val="00606257"/>
    <w:rsid w:val="0061163E"/>
    <w:rsid w:val="00612C2F"/>
    <w:rsid w:val="006136CF"/>
    <w:rsid w:val="0061789C"/>
    <w:rsid w:val="006431A0"/>
    <w:rsid w:val="00644E66"/>
    <w:rsid w:val="006501E9"/>
    <w:rsid w:val="00650712"/>
    <w:rsid w:val="00652E14"/>
    <w:rsid w:val="00664C90"/>
    <w:rsid w:val="00675FAF"/>
    <w:rsid w:val="00690EDD"/>
    <w:rsid w:val="006A0B24"/>
    <w:rsid w:val="006A178F"/>
    <w:rsid w:val="006B0883"/>
    <w:rsid w:val="006B1987"/>
    <w:rsid w:val="006C0BF7"/>
    <w:rsid w:val="006C6701"/>
    <w:rsid w:val="006D03C2"/>
    <w:rsid w:val="006D1476"/>
    <w:rsid w:val="006D7136"/>
    <w:rsid w:val="006E25FF"/>
    <w:rsid w:val="006F1EF7"/>
    <w:rsid w:val="006F3DB3"/>
    <w:rsid w:val="00704BEA"/>
    <w:rsid w:val="00713B98"/>
    <w:rsid w:val="00715BEF"/>
    <w:rsid w:val="00717F02"/>
    <w:rsid w:val="00735EE3"/>
    <w:rsid w:val="00751CAC"/>
    <w:rsid w:val="00754404"/>
    <w:rsid w:val="00756D7D"/>
    <w:rsid w:val="00764427"/>
    <w:rsid w:val="0076743B"/>
    <w:rsid w:val="007679F3"/>
    <w:rsid w:val="007731F5"/>
    <w:rsid w:val="007906E0"/>
    <w:rsid w:val="007972CB"/>
    <w:rsid w:val="007A14CF"/>
    <w:rsid w:val="007B6F14"/>
    <w:rsid w:val="007C3A8D"/>
    <w:rsid w:val="007C721A"/>
    <w:rsid w:val="007D0E85"/>
    <w:rsid w:val="007F70A3"/>
    <w:rsid w:val="00813210"/>
    <w:rsid w:val="008136F6"/>
    <w:rsid w:val="00814D5C"/>
    <w:rsid w:val="00817832"/>
    <w:rsid w:val="00831857"/>
    <w:rsid w:val="00836C99"/>
    <w:rsid w:val="00844516"/>
    <w:rsid w:val="00845282"/>
    <w:rsid w:val="00846E29"/>
    <w:rsid w:val="00847A0D"/>
    <w:rsid w:val="00854675"/>
    <w:rsid w:val="00857335"/>
    <w:rsid w:val="00872608"/>
    <w:rsid w:val="00875AA3"/>
    <w:rsid w:val="00881CF1"/>
    <w:rsid w:val="00882CF4"/>
    <w:rsid w:val="00886EFF"/>
    <w:rsid w:val="008928C2"/>
    <w:rsid w:val="008B70ED"/>
    <w:rsid w:val="008C0D91"/>
    <w:rsid w:val="008C2DEB"/>
    <w:rsid w:val="008E799D"/>
    <w:rsid w:val="00900E03"/>
    <w:rsid w:val="00904C0E"/>
    <w:rsid w:val="00915F50"/>
    <w:rsid w:val="00917883"/>
    <w:rsid w:val="00927672"/>
    <w:rsid w:val="0094045E"/>
    <w:rsid w:val="00940545"/>
    <w:rsid w:val="0094488E"/>
    <w:rsid w:val="0094492F"/>
    <w:rsid w:val="00945261"/>
    <w:rsid w:val="00945DA1"/>
    <w:rsid w:val="00946292"/>
    <w:rsid w:val="00950BE8"/>
    <w:rsid w:val="00951365"/>
    <w:rsid w:val="00952A5D"/>
    <w:rsid w:val="009558BD"/>
    <w:rsid w:val="00955990"/>
    <w:rsid w:val="00962BA1"/>
    <w:rsid w:val="009649BB"/>
    <w:rsid w:val="00965137"/>
    <w:rsid w:val="00977591"/>
    <w:rsid w:val="009831A0"/>
    <w:rsid w:val="00984295"/>
    <w:rsid w:val="00996891"/>
    <w:rsid w:val="009A56B1"/>
    <w:rsid w:val="009C31A8"/>
    <w:rsid w:val="009C4B8E"/>
    <w:rsid w:val="009E2BC3"/>
    <w:rsid w:val="009E5CC4"/>
    <w:rsid w:val="009F6EBD"/>
    <w:rsid w:val="00A06E97"/>
    <w:rsid w:val="00A12F0D"/>
    <w:rsid w:val="00A14F6C"/>
    <w:rsid w:val="00A16F32"/>
    <w:rsid w:val="00A22700"/>
    <w:rsid w:val="00A368C7"/>
    <w:rsid w:val="00A37B0D"/>
    <w:rsid w:val="00A41EB0"/>
    <w:rsid w:val="00A62E82"/>
    <w:rsid w:val="00A76C3B"/>
    <w:rsid w:val="00A82C3D"/>
    <w:rsid w:val="00A8440D"/>
    <w:rsid w:val="00A85CBC"/>
    <w:rsid w:val="00A86250"/>
    <w:rsid w:val="00A86BA9"/>
    <w:rsid w:val="00AA164C"/>
    <w:rsid w:val="00AB38DA"/>
    <w:rsid w:val="00AB65B9"/>
    <w:rsid w:val="00AC1129"/>
    <w:rsid w:val="00AC2BCB"/>
    <w:rsid w:val="00AC3842"/>
    <w:rsid w:val="00AC75C5"/>
    <w:rsid w:val="00AD221B"/>
    <w:rsid w:val="00AD2954"/>
    <w:rsid w:val="00AE528A"/>
    <w:rsid w:val="00AF5156"/>
    <w:rsid w:val="00AF65BF"/>
    <w:rsid w:val="00B035AA"/>
    <w:rsid w:val="00B166F0"/>
    <w:rsid w:val="00B16D29"/>
    <w:rsid w:val="00B41F3E"/>
    <w:rsid w:val="00B4259D"/>
    <w:rsid w:val="00B51BB0"/>
    <w:rsid w:val="00B538CD"/>
    <w:rsid w:val="00B54383"/>
    <w:rsid w:val="00B54A22"/>
    <w:rsid w:val="00B627DF"/>
    <w:rsid w:val="00B71C37"/>
    <w:rsid w:val="00B7355C"/>
    <w:rsid w:val="00B75E4C"/>
    <w:rsid w:val="00B80FED"/>
    <w:rsid w:val="00B913BE"/>
    <w:rsid w:val="00B97FF5"/>
    <w:rsid w:val="00BA1449"/>
    <w:rsid w:val="00BA71D6"/>
    <w:rsid w:val="00BA71FC"/>
    <w:rsid w:val="00BB0AD9"/>
    <w:rsid w:val="00BB20D7"/>
    <w:rsid w:val="00BB3703"/>
    <w:rsid w:val="00BD76BF"/>
    <w:rsid w:val="00BD7D25"/>
    <w:rsid w:val="00BE6D1D"/>
    <w:rsid w:val="00BF089F"/>
    <w:rsid w:val="00BF3407"/>
    <w:rsid w:val="00C010B3"/>
    <w:rsid w:val="00C0127D"/>
    <w:rsid w:val="00C11194"/>
    <w:rsid w:val="00C1450B"/>
    <w:rsid w:val="00C209EA"/>
    <w:rsid w:val="00C25C21"/>
    <w:rsid w:val="00C31277"/>
    <w:rsid w:val="00C528A3"/>
    <w:rsid w:val="00C57B6A"/>
    <w:rsid w:val="00C60682"/>
    <w:rsid w:val="00C6226E"/>
    <w:rsid w:val="00C63D80"/>
    <w:rsid w:val="00C64A59"/>
    <w:rsid w:val="00C64D0A"/>
    <w:rsid w:val="00C70E8F"/>
    <w:rsid w:val="00C729B6"/>
    <w:rsid w:val="00C77DC3"/>
    <w:rsid w:val="00C80B21"/>
    <w:rsid w:val="00C8363B"/>
    <w:rsid w:val="00C8706C"/>
    <w:rsid w:val="00C9629A"/>
    <w:rsid w:val="00CA09A3"/>
    <w:rsid w:val="00CC6647"/>
    <w:rsid w:val="00CD248E"/>
    <w:rsid w:val="00CD718A"/>
    <w:rsid w:val="00CE1471"/>
    <w:rsid w:val="00CF1E29"/>
    <w:rsid w:val="00CF599F"/>
    <w:rsid w:val="00D00B21"/>
    <w:rsid w:val="00D12F5A"/>
    <w:rsid w:val="00D22143"/>
    <w:rsid w:val="00D2436C"/>
    <w:rsid w:val="00D24CD7"/>
    <w:rsid w:val="00D25599"/>
    <w:rsid w:val="00D312CF"/>
    <w:rsid w:val="00D43547"/>
    <w:rsid w:val="00D47D92"/>
    <w:rsid w:val="00D52518"/>
    <w:rsid w:val="00D67213"/>
    <w:rsid w:val="00D67F85"/>
    <w:rsid w:val="00D73C60"/>
    <w:rsid w:val="00D830F2"/>
    <w:rsid w:val="00D945AA"/>
    <w:rsid w:val="00DA036E"/>
    <w:rsid w:val="00DC0B05"/>
    <w:rsid w:val="00DC289F"/>
    <w:rsid w:val="00DC2F7E"/>
    <w:rsid w:val="00DC42CF"/>
    <w:rsid w:val="00DD2E76"/>
    <w:rsid w:val="00DD6293"/>
    <w:rsid w:val="00DD72BC"/>
    <w:rsid w:val="00DE19C5"/>
    <w:rsid w:val="00DF5709"/>
    <w:rsid w:val="00DF5D78"/>
    <w:rsid w:val="00E207FD"/>
    <w:rsid w:val="00E23C4D"/>
    <w:rsid w:val="00E24062"/>
    <w:rsid w:val="00E5136E"/>
    <w:rsid w:val="00E57A7D"/>
    <w:rsid w:val="00E6090B"/>
    <w:rsid w:val="00E61994"/>
    <w:rsid w:val="00E62BCF"/>
    <w:rsid w:val="00E661D8"/>
    <w:rsid w:val="00E7365A"/>
    <w:rsid w:val="00E75D0D"/>
    <w:rsid w:val="00E8490C"/>
    <w:rsid w:val="00E90BC6"/>
    <w:rsid w:val="00EA1E0F"/>
    <w:rsid w:val="00EB7F74"/>
    <w:rsid w:val="00EE201D"/>
    <w:rsid w:val="00EE2080"/>
    <w:rsid w:val="00EE2588"/>
    <w:rsid w:val="00EE5250"/>
    <w:rsid w:val="00EE7CB8"/>
    <w:rsid w:val="00EF2EA5"/>
    <w:rsid w:val="00F026CC"/>
    <w:rsid w:val="00F05165"/>
    <w:rsid w:val="00F11E81"/>
    <w:rsid w:val="00F1291E"/>
    <w:rsid w:val="00F2061E"/>
    <w:rsid w:val="00F20E8C"/>
    <w:rsid w:val="00F45C1B"/>
    <w:rsid w:val="00F636DE"/>
    <w:rsid w:val="00F72004"/>
    <w:rsid w:val="00F73481"/>
    <w:rsid w:val="00F8394B"/>
    <w:rsid w:val="00F932B6"/>
    <w:rsid w:val="00F95B1A"/>
    <w:rsid w:val="00FA1621"/>
    <w:rsid w:val="00FA3F38"/>
    <w:rsid w:val="00FB5D3F"/>
    <w:rsid w:val="00FC3FB4"/>
    <w:rsid w:val="00FD7858"/>
    <w:rsid w:val="00FE635C"/>
    <w:rsid w:val="00FF6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7238E"/>
  <w15:chartTrackingRefBased/>
  <w15:docId w15:val="{0393B51C-81AE-4E43-98E6-664FAB5F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95F"/>
    <w:pPr>
      <w:spacing w:line="300" w:lineRule="atLeast"/>
    </w:pPr>
    <w:rPr>
      <w:rFonts w:ascii="Arial" w:hAnsi="Arial"/>
    </w:rPr>
  </w:style>
  <w:style w:type="paragraph" w:styleId="Kop1">
    <w:name w:val="heading 1"/>
    <w:basedOn w:val="Standaard"/>
    <w:next w:val="Standaard"/>
    <w:qFormat/>
    <w:rsid w:val="007C3A8D"/>
    <w:pPr>
      <w:keepNext/>
      <w:spacing w:after="300"/>
      <w:outlineLvl w:val="0"/>
    </w:pPr>
    <w:rPr>
      <w:rFonts w:cs="Arial"/>
      <w:b/>
      <w:bCs/>
      <w:color w:val="009097"/>
      <w:kern w:val="32"/>
      <w:sz w:val="48"/>
      <w:szCs w:val="32"/>
    </w:rPr>
  </w:style>
  <w:style w:type="paragraph" w:styleId="Kop2">
    <w:name w:val="heading 2"/>
    <w:basedOn w:val="Standaard"/>
    <w:next w:val="Standaard"/>
    <w:qFormat/>
    <w:rsid w:val="003F195F"/>
    <w:pPr>
      <w:keepNext/>
      <w:spacing w:before="300" w:after="300"/>
      <w:outlineLvl w:val="1"/>
    </w:pPr>
    <w:rPr>
      <w:rFonts w:cs="Arial"/>
      <w:b/>
      <w:bCs/>
      <w:iCs/>
      <w:sz w:val="22"/>
      <w:szCs w:val="22"/>
    </w:rPr>
  </w:style>
  <w:style w:type="paragraph" w:styleId="Kop3">
    <w:name w:val="heading 3"/>
    <w:basedOn w:val="Standaard"/>
    <w:next w:val="Standaard"/>
    <w:qFormat/>
    <w:rsid w:val="003F195F"/>
    <w:pPr>
      <w:keepNext/>
      <w:spacing w:before="300" w:after="300"/>
      <w:outlineLvl w:val="2"/>
    </w:pPr>
    <w:rPr>
      <w:rFonts w:cs="Arial"/>
      <w:b/>
      <w:bCs/>
    </w:rPr>
  </w:style>
  <w:style w:type="paragraph" w:styleId="Kop4">
    <w:name w:val="heading 4"/>
    <w:basedOn w:val="Standaard"/>
    <w:next w:val="Standaard"/>
    <w:qFormat/>
    <w:rsid w:val="007C3A8D"/>
    <w:pPr>
      <w:keepNext/>
      <w:spacing w:before="300"/>
      <w:outlineLvl w:val="3"/>
    </w:pPr>
    <w:rPr>
      <w:b/>
      <w:bCs/>
      <w:color w:val="0071B7"/>
    </w:rPr>
  </w:style>
  <w:style w:type="paragraph" w:styleId="Kop5">
    <w:name w:val="heading 5"/>
    <w:basedOn w:val="Standaard"/>
    <w:next w:val="Standaard"/>
    <w:qFormat/>
    <w:rsid w:val="003F195F"/>
    <w:pPr>
      <w:spacing w:before="300"/>
      <w:outlineLvl w:val="4"/>
    </w:pPr>
    <w:rPr>
      <w:bCs/>
      <w:i/>
      <w:iCs/>
    </w:rPr>
  </w:style>
  <w:style w:type="paragraph" w:styleId="Kop6">
    <w:name w:val="heading 6"/>
    <w:basedOn w:val="Standaard"/>
    <w:next w:val="Standaard"/>
    <w:qFormat/>
    <w:rsid w:val="003F195F"/>
    <w:pPr>
      <w:outlineLvl w:val="5"/>
    </w:pPr>
    <w:rPr>
      <w:bCs/>
      <w:szCs w:val="22"/>
    </w:rPr>
  </w:style>
  <w:style w:type="paragraph" w:styleId="Kop7">
    <w:name w:val="heading 7"/>
    <w:basedOn w:val="Standaard"/>
    <w:next w:val="Standaard"/>
    <w:qFormat/>
    <w:rsid w:val="003F195F"/>
    <w:pPr>
      <w:outlineLvl w:val="6"/>
    </w:pPr>
  </w:style>
  <w:style w:type="paragraph" w:styleId="Kop8">
    <w:name w:val="heading 8"/>
    <w:basedOn w:val="Standaard"/>
    <w:next w:val="Standaard"/>
    <w:qFormat/>
    <w:rsid w:val="003F195F"/>
    <w:pPr>
      <w:outlineLvl w:val="7"/>
    </w:pPr>
    <w:rPr>
      <w:i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F195F"/>
    <w:pPr>
      <w:spacing w:line="300" w:lineRule="atLeast"/>
    </w:pPr>
    <w:rPr>
      <w:rFonts w:ascii="Arial" w:hAnsi="Arial"/>
    </w:rPr>
    <w:tblPr/>
    <w:tcPr>
      <w:shd w:val="clear" w:color="auto" w:fill="auto"/>
    </w:tcPr>
    <w:tblStylePr w:type="firstRow">
      <w:rPr>
        <w:rFonts w:ascii="Arial" w:hAnsi="Arial"/>
        <w:b/>
        <w:color w:val="FFFFFF"/>
        <w:sz w:val="20"/>
      </w:rPr>
    </w:tblStylePr>
  </w:style>
  <w:style w:type="character" w:styleId="Hyperlink">
    <w:name w:val="Hyperlink"/>
    <w:basedOn w:val="Standaardalinea-lettertype"/>
    <w:uiPriority w:val="99"/>
    <w:rsid w:val="003F195F"/>
    <w:rPr>
      <w:rFonts w:ascii="Arial" w:hAnsi="Arial"/>
      <w:color w:val="009790"/>
      <w:sz w:val="20"/>
      <w:u w:val="single"/>
    </w:rPr>
  </w:style>
  <w:style w:type="character" w:styleId="GevolgdeHyperlink">
    <w:name w:val="FollowedHyperlink"/>
    <w:basedOn w:val="Standaardalinea-lettertype"/>
    <w:rsid w:val="003F195F"/>
    <w:rPr>
      <w:rFonts w:ascii="Arial" w:hAnsi="Arial"/>
      <w:color w:val="B1C800"/>
      <w:sz w:val="20"/>
      <w:u w:val="single"/>
    </w:rPr>
  </w:style>
  <w:style w:type="paragraph" w:customStyle="1" w:styleId="Opsomming">
    <w:name w:val="Opsomming"/>
    <w:basedOn w:val="Standaard"/>
    <w:rsid w:val="003F195F"/>
    <w:pPr>
      <w:numPr>
        <w:numId w:val="11"/>
      </w:numPr>
    </w:pPr>
  </w:style>
  <w:style w:type="paragraph" w:customStyle="1" w:styleId="Nummering">
    <w:name w:val="Nummering"/>
    <w:basedOn w:val="Opsomming"/>
    <w:rsid w:val="003F195F"/>
    <w:pPr>
      <w:numPr>
        <w:numId w:val="12"/>
      </w:numPr>
    </w:pPr>
  </w:style>
  <w:style w:type="table" w:customStyle="1" w:styleId="Tabelopmaak">
    <w:name w:val="Tabelopmaak"/>
    <w:basedOn w:val="Standaardtabel"/>
    <w:rsid w:val="003F195F"/>
    <w:pPr>
      <w:spacing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000000"/>
      </w:tcPr>
    </w:tblStylePr>
  </w:style>
  <w:style w:type="paragraph" w:customStyle="1" w:styleId="Introtekst">
    <w:name w:val="Introtekst"/>
    <w:basedOn w:val="Standaard"/>
    <w:next w:val="Standaard"/>
    <w:rsid w:val="003F195F"/>
    <w:pPr>
      <w:spacing w:after="300"/>
    </w:pPr>
    <w:rPr>
      <w:b/>
    </w:rPr>
  </w:style>
  <w:style w:type="paragraph" w:styleId="Koptekst">
    <w:name w:val="header"/>
    <w:basedOn w:val="Standaard"/>
    <w:rsid w:val="003F195F"/>
    <w:pPr>
      <w:tabs>
        <w:tab w:val="center" w:pos="4536"/>
        <w:tab w:val="right" w:pos="9072"/>
      </w:tabs>
    </w:pPr>
  </w:style>
  <w:style w:type="paragraph" w:styleId="Lijstopsomteken">
    <w:name w:val="List Bullet"/>
    <w:basedOn w:val="Standaard"/>
    <w:autoRedefine/>
    <w:rsid w:val="003F195F"/>
    <w:pPr>
      <w:numPr>
        <w:numId w:val="1"/>
      </w:numPr>
    </w:pPr>
  </w:style>
  <w:style w:type="paragraph" w:styleId="Lijstopsomteken2">
    <w:name w:val="List Bullet 2"/>
    <w:basedOn w:val="Standaard"/>
    <w:autoRedefine/>
    <w:rsid w:val="003F195F"/>
    <w:pPr>
      <w:numPr>
        <w:numId w:val="2"/>
      </w:numPr>
    </w:pPr>
  </w:style>
  <w:style w:type="paragraph" w:styleId="Lijstopsomteken3">
    <w:name w:val="List Bullet 3"/>
    <w:basedOn w:val="Standaard"/>
    <w:autoRedefine/>
    <w:rsid w:val="003F195F"/>
    <w:pPr>
      <w:numPr>
        <w:numId w:val="3"/>
      </w:numPr>
    </w:pPr>
  </w:style>
  <w:style w:type="paragraph" w:styleId="Lijstopsomteken4">
    <w:name w:val="List Bullet 4"/>
    <w:basedOn w:val="Standaard"/>
    <w:autoRedefine/>
    <w:rsid w:val="003F195F"/>
    <w:pPr>
      <w:numPr>
        <w:numId w:val="4"/>
      </w:numPr>
    </w:pPr>
  </w:style>
  <w:style w:type="paragraph" w:styleId="Lijstopsomteken5">
    <w:name w:val="List Bullet 5"/>
    <w:basedOn w:val="Standaard"/>
    <w:autoRedefine/>
    <w:rsid w:val="003F195F"/>
    <w:pPr>
      <w:numPr>
        <w:numId w:val="5"/>
      </w:numPr>
    </w:pPr>
  </w:style>
  <w:style w:type="paragraph" w:styleId="Lijstnummering">
    <w:name w:val="List Number"/>
    <w:basedOn w:val="Standaard"/>
    <w:rsid w:val="003F195F"/>
    <w:pPr>
      <w:numPr>
        <w:numId w:val="6"/>
      </w:numPr>
    </w:pPr>
  </w:style>
  <w:style w:type="paragraph" w:styleId="Lijstnummering2">
    <w:name w:val="List Number 2"/>
    <w:basedOn w:val="Standaard"/>
    <w:rsid w:val="003F195F"/>
    <w:pPr>
      <w:numPr>
        <w:numId w:val="7"/>
      </w:numPr>
    </w:pPr>
  </w:style>
  <w:style w:type="paragraph" w:styleId="Lijstnummering3">
    <w:name w:val="List Number 3"/>
    <w:basedOn w:val="Standaard"/>
    <w:rsid w:val="003F195F"/>
    <w:pPr>
      <w:numPr>
        <w:numId w:val="8"/>
      </w:numPr>
    </w:pPr>
  </w:style>
  <w:style w:type="paragraph" w:styleId="Lijstnummering4">
    <w:name w:val="List Number 4"/>
    <w:basedOn w:val="Standaard"/>
    <w:rsid w:val="003F195F"/>
    <w:pPr>
      <w:numPr>
        <w:numId w:val="9"/>
      </w:numPr>
    </w:pPr>
  </w:style>
  <w:style w:type="paragraph" w:styleId="Lijstnummering5">
    <w:name w:val="List Number 5"/>
    <w:basedOn w:val="Standaard"/>
    <w:rsid w:val="003F195F"/>
    <w:pPr>
      <w:numPr>
        <w:numId w:val="10"/>
      </w:numPr>
    </w:pPr>
  </w:style>
  <w:style w:type="character" w:styleId="Nadruk">
    <w:name w:val="Emphasis"/>
    <w:basedOn w:val="Standaardalinea-lettertype"/>
    <w:qFormat/>
    <w:rsid w:val="003F195F"/>
    <w:rPr>
      <w:rFonts w:ascii="Arial" w:hAnsi="Arial"/>
      <w:i/>
      <w:iCs/>
      <w:sz w:val="20"/>
    </w:rPr>
  </w:style>
  <w:style w:type="paragraph" w:styleId="Normaalweb">
    <w:name w:val="Normal (Web)"/>
    <w:basedOn w:val="Standaard"/>
    <w:uiPriority w:val="99"/>
    <w:rsid w:val="003F195F"/>
  </w:style>
  <w:style w:type="paragraph" w:styleId="Titel">
    <w:name w:val="Title"/>
    <w:basedOn w:val="Standaard"/>
    <w:qFormat/>
    <w:rsid w:val="007F70A3"/>
    <w:pPr>
      <w:spacing w:after="300"/>
      <w:outlineLvl w:val="0"/>
    </w:pPr>
    <w:rPr>
      <w:rFonts w:cs="Arial"/>
      <w:b/>
      <w:bCs/>
      <w:color w:val="009097"/>
      <w:kern w:val="28"/>
      <w:sz w:val="48"/>
      <w:szCs w:val="32"/>
    </w:rPr>
  </w:style>
  <w:style w:type="character" w:styleId="Zwaar">
    <w:name w:val="Strong"/>
    <w:basedOn w:val="Standaardalinea-lettertype"/>
    <w:qFormat/>
    <w:rsid w:val="003F195F"/>
    <w:rPr>
      <w:rFonts w:ascii="Arial" w:hAnsi="Arial"/>
      <w:b/>
      <w:bCs/>
      <w:sz w:val="20"/>
    </w:rPr>
  </w:style>
  <w:style w:type="paragraph" w:styleId="Standaardinspringing">
    <w:name w:val="Normal Indent"/>
    <w:basedOn w:val="Standaard"/>
    <w:rsid w:val="003F195F"/>
    <w:pPr>
      <w:ind w:left="567"/>
    </w:pPr>
  </w:style>
  <w:style w:type="paragraph" w:styleId="Ondertitel">
    <w:name w:val="Subtitle"/>
    <w:basedOn w:val="Standaard"/>
    <w:qFormat/>
    <w:rsid w:val="003F195F"/>
    <w:pPr>
      <w:spacing w:after="300"/>
      <w:outlineLvl w:val="1"/>
    </w:pPr>
    <w:rPr>
      <w:rFonts w:cs="Arial"/>
      <w:b/>
      <w:sz w:val="22"/>
      <w:szCs w:val="24"/>
    </w:rPr>
  </w:style>
  <w:style w:type="paragraph" w:styleId="Tekstzonderopmaak">
    <w:name w:val="Plain Text"/>
    <w:basedOn w:val="Standaard"/>
    <w:rsid w:val="003F195F"/>
    <w:rPr>
      <w:rFonts w:cs="Courier New"/>
    </w:rPr>
  </w:style>
  <w:style w:type="character" w:styleId="Regelnummer">
    <w:name w:val="line number"/>
    <w:basedOn w:val="Standaardalinea-lettertype"/>
    <w:rsid w:val="003F195F"/>
    <w:rPr>
      <w:rFonts w:ascii="Arial" w:hAnsi="Arial"/>
      <w:sz w:val="16"/>
    </w:rPr>
  </w:style>
  <w:style w:type="character" w:styleId="Paginanummer">
    <w:name w:val="page number"/>
    <w:basedOn w:val="Standaardalinea-lettertype"/>
    <w:rsid w:val="003F195F"/>
    <w:rPr>
      <w:rFonts w:ascii="Arial" w:hAnsi="Arial"/>
      <w:sz w:val="16"/>
    </w:rPr>
  </w:style>
  <w:style w:type="paragraph" w:styleId="Lijstvoortzetting">
    <w:name w:val="List Continue"/>
    <w:basedOn w:val="Standaard"/>
    <w:rsid w:val="003F195F"/>
    <w:pPr>
      <w:ind w:left="567"/>
    </w:pPr>
  </w:style>
  <w:style w:type="paragraph" w:styleId="Lijstvoortzetting2">
    <w:name w:val="List Continue 2"/>
    <w:basedOn w:val="Standaard"/>
    <w:rsid w:val="003F195F"/>
    <w:pPr>
      <w:spacing w:line="240" w:lineRule="atLeast"/>
      <w:ind w:left="1134"/>
    </w:pPr>
  </w:style>
  <w:style w:type="paragraph" w:styleId="Lijstvoortzetting3">
    <w:name w:val="List Continue 3"/>
    <w:basedOn w:val="Standaard"/>
    <w:rsid w:val="003F195F"/>
    <w:pPr>
      <w:ind w:left="1701"/>
    </w:pPr>
  </w:style>
  <w:style w:type="paragraph" w:styleId="Lijstvoortzetting4">
    <w:name w:val="List Continue 4"/>
    <w:basedOn w:val="Standaard"/>
    <w:rsid w:val="003F195F"/>
    <w:pPr>
      <w:ind w:left="2268"/>
    </w:pPr>
  </w:style>
  <w:style w:type="paragraph" w:styleId="Lijstvoortzetting5">
    <w:name w:val="List Continue 5"/>
    <w:basedOn w:val="Standaard"/>
    <w:rsid w:val="003F195F"/>
    <w:pPr>
      <w:ind w:left="2835"/>
    </w:pPr>
  </w:style>
  <w:style w:type="paragraph" w:styleId="Lijst">
    <w:name w:val="List"/>
    <w:basedOn w:val="Standaard"/>
    <w:rsid w:val="003F195F"/>
    <w:pPr>
      <w:ind w:left="284" w:hanging="284"/>
    </w:pPr>
  </w:style>
  <w:style w:type="paragraph" w:styleId="Lijst2">
    <w:name w:val="List 2"/>
    <w:basedOn w:val="Standaard"/>
    <w:rsid w:val="003F195F"/>
    <w:pPr>
      <w:ind w:left="851" w:hanging="284"/>
    </w:pPr>
  </w:style>
  <w:style w:type="paragraph" w:styleId="Lijst3">
    <w:name w:val="List 3"/>
    <w:basedOn w:val="Standaard"/>
    <w:rsid w:val="003F195F"/>
    <w:pPr>
      <w:ind w:left="1418" w:hanging="284"/>
    </w:pPr>
  </w:style>
  <w:style w:type="paragraph" w:styleId="Lijst4">
    <w:name w:val="List 4"/>
    <w:basedOn w:val="Standaard"/>
    <w:rsid w:val="003F195F"/>
    <w:pPr>
      <w:ind w:left="1985" w:hanging="284"/>
    </w:pPr>
  </w:style>
  <w:style w:type="paragraph" w:styleId="Lijst5">
    <w:name w:val="List 5"/>
    <w:basedOn w:val="Standaard"/>
    <w:rsid w:val="003F195F"/>
    <w:pPr>
      <w:ind w:left="2552" w:hanging="284"/>
    </w:pPr>
  </w:style>
  <w:style w:type="paragraph" w:styleId="Handtekening">
    <w:name w:val="Signature"/>
    <w:basedOn w:val="Standaard"/>
    <w:rsid w:val="003F195F"/>
  </w:style>
  <w:style w:type="paragraph" w:styleId="Adresenvelop">
    <w:name w:val="envelope address"/>
    <w:basedOn w:val="Standaard"/>
    <w:rsid w:val="003F195F"/>
    <w:pPr>
      <w:framePr w:w="7920" w:h="1980" w:hRule="exact" w:hSpace="141" w:wrap="auto" w:hAnchor="page" w:xAlign="center" w:yAlign="bottom"/>
      <w:ind w:left="2880"/>
    </w:pPr>
    <w:rPr>
      <w:rFonts w:cs="Arial"/>
    </w:rPr>
  </w:style>
  <w:style w:type="paragraph" w:styleId="Afsluiting">
    <w:name w:val="Closing"/>
    <w:basedOn w:val="Standaard"/>
    <w:rsid w:val="003F195F"/>
    <w:pPr>
      <w:ind w:left="4253"/>
    </w:pPr>
  </w:style>
  <w:style w:type="paragraph" w:styleId="Voettekst">
    <w:name w:val="footer"/>
    <w:basedOn w:val="Standaard"/>
    <w:link w:val="VoettekstChar"/>
    <w:uiPriority w:val="99"/>
    <w:rsid w:val="003F195F"/>
    <w:pPr>
      <w:tabs>
        <w:tab w:val="center" w:pos="4536"/>
        <w:tab w:val="right" w:pos="9072"/>
      </w:tabs>
    </w:pPr>
    <w:rPr>
      <w:sz w:val="16"/>
    </w:rPr>
  </w:style>
  <w:style w:type="paragraph" w:styleId="Plattetekst">
    <w:name w:val="Body Text"/>
    <w:basedOn w:val="Standaard"/>
    <w:rsid w:val="003F195F"/>
  </w:style>
  <w:style w:type="paragraph" w:styleId="Plattetekst3">
    <w:name w:val="Body Text 3"/>
    <w:basedOn w:val="Standaard"/>
    <w:rsid w:val="003F195F"/>
    <w:pPr>
      <w:spacing w:after="120"/>
    </w:pPr>
    <w:rPr>
      <w:sz w:val="16"/>
      <w:szCs w:val="16"/>
    </w:rPr>
  </w:style>
  <w:style w:type="table" w:styleId="Professioneletabel">
    <w:name w:val="Table Professional"/>
    <w:basedOn w:val="Standaardtabel"/>
    <w:rsid w:val="003F195F"/>
    <w:pPr>
      <w:spacing w:line="30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3F195F"/>
    <w:pPr>
      <w:spacing w:line="300" w:lineRule="atLeast"/>
    </w:pPr>
    <w:rPr>
      <w:rFonts w:ascii="Arial" w:hAnsi="Arial"/>
      <w:b/>
      <w:bCs/>
    </w:rPr>
    <w:tblPr>
      <w:tblStyleRowBandSize w:val="1"/>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b w:val="0"/>
        <w:bCs w:val="0"/>
        <w:sz w:val="20"/>
      </w:rPr>
      <w:tblPr/>
      <w:tcPr>
        <w:tcBorders>
          <w:bottom w:val="double" w:sz="6" w:space="0" w:color="000000"/>
          <w:tl2br w:val="none" w:sz="0" w:space="0" w:color="auto"/>
          <w:tr2bl w:val="none" w:sz="0" w:space="0" w:color="auto"/>
        </w:tcBorders>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25"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F18E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2">
    <w:name w:val="Table Columns 2"/>
    <w:basedOn w:val="Standaardtabel"/>
    <w:rsid w:val="003F195F"/>
    <w:pPr>
      <w:spacing w:line="300" w:lineRule="atLeast"/>
    </w:pPr>
    <w:rPr>
      <w:rFonts w:ascii="Arial" w:hAnsi="Arial"/>
      <w:b/>
      <w:bCs/>
    </w:rPr>
    <w:tblPr>
      <w:tblStyleRowBandSize w:val="1"/>
      <w:tblStyleColBandSize w:val="1"/>
    </w:tblPr>
    <w:tblStylePr w:type="firstRow">
      <w:rPr>
        <w:rFonts w:ascii="Arial" w:hAnsi="Arial"/>
        <w:color w:val="FFFFFF"/>
        <w:sz w:val="20"/>
      </w:rPr>
      <w:tblPr/>
      <w:tcPr>
        <w:tcBorders>
          <w:top w:val="nil"/>
          <w:left w:val="nil"/>
          <w:bottom w:val="nil"/>
          <w:right w:val="nil"/>
          <w:insideH w:val="nil"/>
          <w:insideV w:val="nil"/>
          <w:tl2br w:val="nil"/>
          <w:tr2bl w:val="nil"/>
        </w:tcBorders>
        <w:shd w:val="solid" w:color="00719E" w:fill="FFFFFF"/>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color w:val="00000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shd w:val="pct30"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B1C8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3">
    <w:name w:val="Table Columns 3"/>
    <w:basedOn w:val="Standaardtabel"/>
    <w:rsid w:val="003F195F"/>
    <w:pPr>
      <w:spacing w:line="300" w:lineRule="atLeast"/>
    </w:pPr>
    <w:rPr>
      <w:rFonts w:ascii="Arial" w:hAnsi="Arial"/>
      <w:b/>
      <w:bCs/>
    </w:rPr>
    <w:tblPr>
      <w:tblStyleColBandSize w:val="1"/>
      <w:tblBorders>
        <w:top w:val="single" w:sz="6" w:space="0" w:color="auto"/>
        <w:left w:val="single" w:sz="6" w:space="0" w:color="auto"/>
        <w:bottom w:val="single" w:sz="6" w:space="0" w:color="auto"/>
        <w:right w:val="single" w:sz="6" w:space="0" w:color="auto"/>
        <w:insideV w:val="single" w:sz="6" w:space="0" w:color="auto"/>
      </w:tblBorders>
    </w:tblPr>
    <w:tblStylePr w:type="firstRow">
      <w:rPr>
        <w:color w:val="FFFFFF"/>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solid" w:color="auto" w:fill="FFFFFF"/>
      </w:tcPr>
    </w:tblStylePr>
    <w:tblStylePr w:type="lastRow">
      <w:rPr>
        <w:b w:val="0"/>
        <w:bCs w:val="0"/>
      </w:rPr>
      <w:tblPr/>
      <w:tcPr>
        <w:tcBorders>
          <w:top w:val="single" w:sz="6"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3F195F"/>
    <w:pPr>
      <w:spacing w:line="300" w:lineRule="atLeast"/>
    </w:pPr>
    <w:rPr>
      <w:rFonts w:ascii="Arial" w:hAnsi="Arial"/>
    </w:rPr>
    <w:tblPr>
      <w:tblStyleRowBandSize w:val="1"/>
      <w:tblStyleColBandSize w:val="1"/>
    </w:tblPr>
    <w:tblStylePr w:type="firstRow">
      <w:rPr>
        <w:rFonts w:ascii="Arial" w:hAnsi="Arial"/>
        <w:b w:val="0"/>
        <w:i w:val="0"/>
        <w:color w:val="FFFFFF"/>
        <w:sz w:val="20"/>
        <w:szCs w:val="20"/>
      </w:rPr>
      <w:tblPr/>
      <w:tcPr>
        <w:tcBorders>
          <w:tl2br w:val="none" w:sz="0" w:space="0" w:color="auto"/>
          <w:tr2bl w:val="none" w:sz="0" w:space="0" w:color="auto"/>
        </w:tcBorders>
        <w:shd w:val="solid" w:color="000000" w:fill="FFFFFF"/>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50" w:color="009790" w:fill="FFFFFF"/>
      </w:tcPr>
    </w:tblStylePr>
    <w:tblStylePr w:type="band2Vert">
      <w:rPr>
        <w:rFonts w:ascii="Arial" w:hAnsi="Arial"/>
        <w:color w:val="auto"/>
        <w:sz w:val="20"/>
      </w:rPr>
      <w:tblPr/>
      <w:tcPr>
        <w:shd w:val="pct10" w:color="0000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kolommen5">
    <w:name w:val="Table Columns 5"/>
    <w:basedOn w:val="Standaardtabel"/>
    <w:rsid w:val="003F195F"/>
    <w:pPr>
      <w:spacing w:line="30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3F195F"/>
    <w:pPr>
      <w:spacing w:line="30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b/>
        <w:bCs/>
        <w:i w:val="0"/>
        <w:iCs/>
        <w:color w:val="93107E"/>
        <w:sz w:val="20"/>
        <w:szCs w:val="2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3F195F"/>
    <w:pPr>
      <w:spacing w:line="300" w:lineRule="atLeast"/>
    </w:pPr>
    <w:rPr>
      <w:rFonts w:ascii="Arial" w:hAnsi="Arial"/>
    </w:rPr>
    <w:tblPr>
      <w:tblStyleRowBandSize w:val="2"/>
      <w:tblStyleColBandSize w:val="1"/>
      <w:tblBorders>
        <w:bottom w:val="single" w:sz="12" w:space="0" w:color="808080"/>
      </w:tblBorders>
    </w:tblPr>
    <w:tblStylePr w:type="firstRow">
      <w:rPr>
        <w:rFonts w:ascii="Arial" w:hAnsi="Arial"/>
        <w:b/>
        <w:bCs/>
        <w:color w:val="FFFFFF"/>
        <w:sz w:val="20"/>
      </w:rPr>
      <w:tblPr/>
      <w:tcPr>
        <w:tcBorders>
          <w:bottom w:val="single" w:sz="6" w:space="0" w:color="000000"/>
        </w:tcBorders>
        <w:shd w:val="pct75" w:color="009790" w:fill="008000"/>
      </w:tcPr>
    </w:tblStylePr>
    <w:tblStylePr w:type="lastRow">
      <w:rPr>
        <w:rFonts w:ascii="Arial" w:hAnsi="Arial"/>
        <w:sz w:val="20"/>
      </w:rPr>
      <w:tblPr/>
      <w:tcPr>
        <w:tcBorders>
          <w:top w:val="single" w:sz="6"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color w:val="auto"/>
        <w:sz w:val="20"/>
      </w:rPr>
      <w:tblPr/>
      <w:tcPr>
        <w:tcBorders>
          <w:top w:val="nil"/>
          <w:left w:val="nil"/>
          <w:bottom w:val="nil"/>
          <w:right w:val="nil"/>
          <w:insideH w:val="nil"/>
          <w:insideV w:val="nil"/>
          <w:tl2br w:val="nil"/>
          <w:tr2bl w:val="nil"/>
        </w:tcBorders>
        <w:shd w:val="pct20" w:color="B1C800" w:fill="FFFFFF"/>
      </w:tcPr>
    </w:tblStylePr>
    <w:tblStylePr w:type="band2Horz">
      <w:rPr>
        <w:rFonts w:ascii="Arial" w:hAnsi="Arial"/>
        <w:color w:val="auto"/>
        <w:sz w:val="20"/>
      </w:rPr>
      <w:tblPr/>
      <w:tcPr>
        <w:tcBorders>
          <w:tl2br w:val="none" w:sz="0" w:space="0" w:color="auto"/>
          <w:tr2bl w:val="none" w:sz="0" w:space="0" w:color="auto"/>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lijst3">
    <w:name w:val="Table List 3"/>
    <w:basedOn w:val="Standaardtabel"/>
    <w:rsid w:val="003F195F"/>
    <w:pPr>
      <w:spacing w:line="300" w:lineRule="atLeast"/>
    </w:pPr>
    <w:rPr>
      <w:rFonts w:ascii="Arial" w:hAnsi="Arial"/>
    </w:rPr>
    <w:tblPr>
      <w:tblStyleRowBandSize w:val="1"/>
      <w:tblStyleColBandSize w:val="1"/>
      <w:tblBorders>
        <w:top w:val="single" w:sz="12" w:space="0" w:color="000000"/>
        <w:bottom w:val="single" w:sz="12" w:space="0" w:color="000000"/>
        <w:insideH w:val="single" w:sz="6" w:space="0" w:color="000000"/>
      </w:tblBorders>
    </w:tblPr>
    <w:tcPr>
      <w:shd w:val="clear" w:color="auto" w:fill="auto"/>
    </w:tcPr>
    <w:tblStylePr w:type="firstRow">
      <w:rPr>
        <w:rFonts w:ascii="Arial" w:hAnsi="Arial"/>
        <w:b/>
        <w:bCs/>
        <w:color w:val="34B4E4"/>
        <w:sz w:val="20"/>
        <w:szCs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szCs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szCs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i/>
        <w:iCs/>
        <w:color w:val="34B4E4"/>
        <w:sz w:val="20"/>
        <w:szCs w:val="20"/>
      </w:rPr>
      <w:tblPr/>
      <w:tcPr>
        <w:tcBorders>
          <w:tl2br w:val="none" w:sz="0" w:space="0" w:color="auto"/>
          <w:tr2bl w:val="none" w:sz="0" w:space="0" w:color="auto"/>
        </w:tcBorders>
      </w:tcPr>
    </w:tblStylePr>
  </w:style>
  <w:style w:type="table" w:styleId="Tabellijst4">
    <w:name w:val="Table List 4"/>
    <w:basedOn w:val="Standaardtabel"/>
    <w:rsid w:val="003F195F"/>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olor w:val="FFFFFF"/>
        <w:sz w:val="20"/>
      </w:rPr>
      <w:tblPr/>
      <w:tcPr>
        <w:tcBorders>
          <w:bottom w:val="single" w:sz="12" w:space="0" w:color="000000"/>
          <w:tl2br w:val="none" w:sz="0" w:space="0" w:color="auto"/>
          <w:tr2bl w:val="none" w:sz="0" w:space="0" w:color="auto"/>
        </w:tcBorders>
        <w:shd w:val="solid" w:color="808080" w:fill="FFFFFF"/>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5">
    <w:name w:val="Table List 5"/>
    <w:basedOn w:val="Standaardtabel"/>
    <w:rsid w:val="003F195F"/>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6">
    <w:name w:val="Table List 6"/>
    <w:basedOn w:val="Standaardtabel"/>
    <w:rsid w:val="003F195F"/>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right w:val="single" w:sz="12"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l2br w:val="none" w:sz="0" w:space="0" w:color="auto"/>
          <w:tr2bl w:val="none" w:sz="0" w:space="0" w:color="auto"/>
        </w:tcBorders>
        <w:shd w:val="pct25" w:color="000000" w:fill="FFFFFF"/>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7">
    <w:name w:val="Table List 7"/>
    <w:basedOn w:val="Standaardtabel"/>
    <w:rsid w:val="003F195F"/>
    <w:pPr>
      <w:spacing w:line="300" w:lineRule="atLeast"/>
    </w:pPr>
    <w:rPr>
      <w:rFonts w:ascii="Arial" w:hAnsi="Arial"/>
    </w:rPr>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b/>
        <w:bCs/>
        <w:sz w:val="20"/>
      </w:rPr>
      <w:tblPr/>
      <w:tcPr>
        <w:tcBorders>
          <w:bottom w:val="single" w:sz="12" w:space="0" w:color="008000"/>
        </w:tcBorders>
        <w:shd w:val="solid" w:color="C0C0C0" w:fill="FFFFFF"/>
      </w:tcPr>
    </w:tblStylePr>
    <w:tblStylePr w:type="lastRow">
      <w:rPr>
        <w:rFonts w:ascii="Arial" w:hAnsi="Arial"/>
        <w:b/>
        <w:bCs/>
        <w:sz w:val="20"/>
      </w:rPr>
      <w:tblPr/>
      <w:tcPr>
        <w:tcBorders>
          <w:top w:val="single" w:sz="6" w:space="0" w:color="008000"/>
          <w:left w:val="single" w:sz="6" w:space="0" w:color="008000"/>
          <w:bottom w:val="single" w:sz="6" w:space="0" w:color="008000"/>
          <w:right w:val="single" w:sz="6" w:space="0" w:color="008000"/>
        </w:tcBorders>
      </w:tc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nil"/>
          <w:left w:val="single" w:sz="6" w:space="0" w:color="008000"/>
          <w:bottom w:val="nil"/>
          <w:right w:val="single" w:sz="6" w:space="0" w:color="008000"/>
          <w:insideH w:val="nil"/>
          <w:insideV w:val="nil"/>
          <w:tl2br w:val="nil"/>
          <w:tr2bl w:val="nil"/>
        </w:tcBorders>
        <w:shd w:val="pct20" w:color="000000" w:fill="FFFFFF"/>
      </w:tcPr>
    </w:tblStylePr>
    <w:tblStylePr w:type="band2Horz">
      <w:rPr>
        <w:rFonts w:ascii="Arial" w:hAnsi="Arial"/>
        <w:sz w:val="20"/>
      </w:rPr>
      <w:tblPr/>
      <w:tcPr>
        <w:tcBorders>
          <w:top w:val="single" w:sz="6" w:space="0" w:color="000000"/>
          <w:left w:val="single" w:sz="6" w:space="0" w:color="008000"/>
          <w:bottom w:val="nil"/>
          <w:right w:val="single" w:sz="6" w:space="0" w:color="008000"/>
          <w:insideH w:val="nil"/>
          <w:insideV w:val="nil"/>
          <w:tl2br w:val="nil"/>
          <w:tr2bl w:val="nil"/>
        </w:tcBorders>
        <w:shd w:val="pct25" w:color="B1C800"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8">
    <w:name w:val="Table List 8"/>
    <w:basedOn w:val="Standaardtabel"/>
    <w:rsid w:val="003F195F"/>
    <w:pPr>
      <w:spacing w:line="300" w:lineRule="atLeast"/>
    </w:pPr>
    <w:rPr>
      <w:rFonts w:ascii="Arial" w:hAnsi="Arial"/>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Arial" w:hAnsi="Arial"/>
        <w:b/>
        <w:bCs/>
        <w:i/>
        <w:iCs/>
        <w:sz w:val="20"/>
      </w:rPr>
      <w:tblPr/>
      <w:tcPr>
        <w:tcBorders>
          <w:bottom w:val="single" w:sz="6" w:space="0" w:color="000000"/>
        </w:tcBorders>
        <w:shd w:val="solid" w:color="93107E" w:fill="FFFFFF"/>
      </w:tcPr>
    </w:tblStylePr>
    <w:tblStylePr w:type="lastRow">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5" w:color="F18E00" w:fill="FFFFFF"/>
      </w:tcPr>
    </w:tblStylePr>
    <w:tblStylePr w:type="band2Horz">
      <w:rPr>
        <w:rFonts w:ascii="Arial" w:hAnsi="Arial"/>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50" w:color="E32119"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1">
    <w:name w:val="Table Grid 1"/>
    <w:basedOn w:val="Standaardtabel"/>
    <w:rsid w:val="003F195F"/>
    <w:pPr>
      <w:spacing w:line="30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3F195F"/>
    <w:pPr>
      <w:spacing w:line="300" w:lineRule="atLeast"/>
    </w:pPr>
    <w:rPr>
      <w:rFonts w:ascii="Arial" w:hAnsi="Arial"/>
    </w:rPr>
    <w:tblPr>
      <w:tblStyleRowBandSize w:val="1"/>
      <w:tblStyleColBandSize w:val="1"/>
      <w:tblBorders>
        <w:insideH w:val="single" w:sz="6" w:space="0" w:color="000000"/>
        <w:insideV w:val="single" w:sz="6" w:space="0" w:color="000000"/>
      </w:tblBorders>
    </w:tblPr>
    <w:tcPr>
      <w:shd w:val="clear" w:color="auto" w:fill="auto"/>
    </w:tcPr>
    <w:tblStylePr w:type="firstRow">
      <w:rPr>
        <w:rFonts w:ascii="Arial" w:hAnsi="Arial"/>
        <w:b/>
        <w:bCs/>
        <w:sz w:val="20"/>
      </w:rPr>
      <w:tblPr/>
      <w:tcPr>
        <w:tcBorders>
          <w:tl2br w:val="none" w:sz="0" w:space="0" w:color="auto"/>
          <w:tr2bl w:val="none" w:sz="0" w:space="0" w:color="auto"/>
        </w:tcBorders>
      </w:tcPr>
    </w:tblStylePr>
    <w:tblStylePr w:type="lastRow">
      <w:rPr>
        <w:rFonts w:ascii="Arial" w:hAnsi="Arial"/>
        <w:b/>
        <w:bCs/>
        <w:sz w:val="20"/>
      </w:rPr>
      <w:tblPr/>
      <w:tcPr>
        <w:tcBorders>
          <w:top w:val="single" w:sz="6" w:space="0" w:color="000000"/>
          <w:tl2br w:val="none" w:sz="0" w:space="0" w:color="auto"/>
          <w:tr2bl w:val="none" w:sz="0" w:space="0" w:color="auto"/>
        </w:tcBorders>
      </w:tc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3">
    <w:name w:val="Table Grid 3"/>
    <w:basedOn w:val="Standaardtabel"/>
    <w:rsid w:val="003F195F"/>
    <w:pPr>
      <w:spacing w:line="300" w:lineRule="atLeast"/>
    </w:pPr>
    <w:rPr>
      <w:rFonts w:ascii="Arial" w:hAnsi="Arial"/>
    </w:rPr>
    <w:tblPr>
      <w:tblStyleRowBandSize w:val="1"/>
      <w:tblStyleColBandSize w:val="1"/>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rPr>
        <w:rFonts w:ascii="Arial" w:hAnsi="Arial"/>
        <w:b/>
        <w:color w:val="FFFFFF"/>
        <w:sz w:val="20"/>
      </w:rPr>
      <w:tblPr/>
      <w:tcPr>
        <w:tcBorders>
          <w:bottom w:val="single" w:sz="6" w:space="0" w:color="000000"/>
        </w:tcBorders>
        <w:shd w:val="solid" w:color="0071B9" w:fill="FFFFFF"/>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4">
    <w:name w:val="Table Grid 4"/>
    <w:basedOn w:val="Standaardtabel"/>
    <w:rsid w:val="003F195F"/>
    <w:pPr>
      <w:spacing w:line="300" w:lineRule="atLeast"/>
    </w:pPr>
    <w:rPr>
      <w:rFonts w:ascii="Arial" w:hAnsi="Arial"/>
    </w:rPr>
    <w:tblPr>
      <w:tblStyleRowBandSize w:val="1"/>
      <w:tblStyleColBandSize w:val="1"/>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w:hAnsi="Arial"/>
        <w:color w:val="FFFFFF"/>
        <w:sz w:val="20"/>
      </w:rPr>
      <w:tblPr/>
      <w:tcPr>
        <w:tcBorders>
          <w:bottom w:val="single" w:sz="6" w:space="0" w:color="000000"/>
        </w:tcBorders>
        <w:shd w:val="solid" w:color="93107E" w:fill="FFFFFF"/>
      </w:tcPr>
    </w:tblStylePr>
    <w:tblStylePr w:type="lastRow">
      <w:rPr>
        <w:rFonts w:ascii="Arial" w:hAnsi="Arial"/>
        <w:b/>
        <w:bCs/>
        <w:color w:val="FFFFFF"/>
        <w:sz w:val="20"/>
      </w:rPr>
      <w:tblPr/>
      <w:tcPr>
        <w:tcBorders>
          <w:top w:val="single" w:sz="6" w:space="0" w:color="000000"/>
        </w:tcBorders>
        <w:shd w:val="solid" w:color="93107E" w:fill="FFFFFF"/>
      </w:tcPr>
    </w:tblStylePr>
    <w:tblStylePr w:type="firstCol">
      <w:rPr>
        <w:rFonts w:ascii="Arial" w:hAnsi="Arial"/>
        <w:sz w:val="20"/>
      </w:rPr>
    </w:tblStylePr>
    <w:tblStylePr w:type="lastCol">
      <w:rPr>
        <w:rFonts w:ascii="Arial" w:hAnsi="Arial"/>
        <w:b/>
        <w:bCs/>
        <w:color w:val="auto"/>
        <w:sz w:val="20"/>
      </w:rPr>
      <w:tblPr/>
      <w:tcPr>
        <w:tcBorders>
          <w:tl2br w:val="none" w:sz="0" w:space="0" w:color="auto"/>
          <w:tr2bl w:val="none" w:sz="0" w:space="0" w:color="auto"/>
        </w:tcBorders>
      </w:tcPr>
    </w:tblStylePr>
    <w:tblStylePr w:type="band1Vert">
      <w:rPr>
        <w:rFonts w:ascii="Arial" w:hAnsi="Arial"/>
        <w:sz w:val="20"/>
      </w:rPr>
      <w:tblPr/>
      <w:tcPr>
        <w:tcBorders>
          <w:top w:val="nil"/>
          <w:left w:val="nil"/>
          <w:bottom w:val="nil"/>
          <w:right w:val="nil"/>
          <w:insideH w:val="nil"/>
          <w:insideV w:val="nil"/>
          <w:tl2br w:val="nil"/>
          <w:tr2bl w:val="nil"/>
        </w:tcBorders>
        <w:shd w:val="clear" w:color="auto" w:fill="auto"/>
      </w:tcPr>
    </w:tblStylePr>
    <w:tblStylePr w:type="band2Vert">
      <w:rPr>
        <w:rFonts w:ascii="Arial" w:hAnsi="Arial"/>
        <w:sz w:val="20"/>
      </w:rPr>
      <w:tblPr/>
      <w:tcPr>
        <w:tcBorders>
          <w:top w:val="nil"/>
          <w:left w:val="nil"/>
          <w:bottom w:val="nil"/>
          <w:right w:val="nil"/>
          <w:insideH w:val="nil"/>
          <w:insideV w:val="nil"/>
          <w:tl2br w:val="nil"/>
          <w:tr2bl w:val="nil"/>
        </w:tcBorders>
        <w:shd w:val="clear" w:color="auto" w:fill="auto"/>
      </w:tcPr>
    </w:tblStylePr>
    <w:tblStylePr w:type="band1Horz">
      <w:rPr>
        <w:rFonts w:ascii="Arial" w:hAnsi="Arial"/>
        <w:sz w:val="20"/>
      </w:rPr>
      <w:tblPr/>
      <w:tcPr>
        <w:tcBorders>
          <w:top w:val="single" w:sz="6" w:space="0" w:color="000000"/>
          <w:left w:val="single" w:sz="12" w:space="0" w:color="000000"/>
          <w:bottom w:val="single" w:sz="6" w:space="0" w:color="000000"/>
          <w:right w:val="single" w:sz="12" w:space="0" w:color="000000"/>
          <w:insideH w:val="single" w:sz="6" w:space="0" w:color="000000"/>
          <w:insideV w:val="single" w:sz="6" w:space="0" w:color="000000"/>
          <w:tl2br w:val="nil"/>
          <w:tr2bl w:val="nil"/>
        </w:tcBorders>
        <w:shd w:val="clear" w:color="auto" w:fill="auto"/>
      </w:tcPr>
    </w:tblStylePr>
    <w:tblStylePr w:type="band2Horz">
      <w:rPr>
        <w:rFonts w:ascii="Arial" w:hAnsi="Arial"/>
        <w:sz w:val="20"/>
      </w:rPr>
      <w:tblPr/>
      <w:tcPr>
        <w:tcBorders>
          <w:top w:val="single" w:sz="6" w:space="0" w:color="000000"/>
          <w:left w:val="single" w:sz="12" w:space="0" w:color="000000"/>
          <w:bottom w:val="single" w:sz="6" w:space="0" w:color="000000"/>
          <w:right w:val="single" w:sz="12" w:space="0" w:color="000000"/>
          <w:insideH w:val="single" w:sz="6" w:space="0" w:color="000000"/>
          <w:insideV w:val="single" w:sz="6" w:space="0" w:color="000000"/>
          <w:tl2br w:val="nil"/>
          <w:tr2bl w:val="nil"/>
        </w:tcBorders>
        <w:shd w:val="clear" w:color="auto" w:fill="auto"/>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5">
    <w:name w:val="Table Grid 5"/>
    <w:basedOn w:val="Standaardtabel"/>
    <w:rsid w:val="003F195F"/>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w:hAnsi="Arial"/>
        <w:sz w:val="20"/>
      </w:rPr>
      <w:tblPr/>
      <w:tcPr>
        <w:tcBorders>
          <w:bottom w:val="single" w:sz="12" w:space="0" w:color="000000"/>
          <w:tl2br w:val="nil"/>
        </w:tcBorders>
        <w:shd w:val="clear" w:color="auto" w:fill="auto"/>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Pr/>
      <w:tcPr>
        <w:tcBorders>
          <w:tl2br w:val="nil"/>
        </w:tcBorders>
        <w:shd w:val="clear" w:color="auto" w:fill="auto"/>
      </w:tcPr>
    </w:tblStylePr>
    <w:tblStylePr w:type="seCell">
      <w:rPr>
        <w:rFonts w:ascii="Arial" w:hAnsi="Arial"/>
        <w:sz w:val="20"/>
      </w:rPr>
    </w:tblStylePr>
    <w:tblStylePr w:type="swCell">
      <w:rPr>
        <w:rFonts w:ascii="Arial" w:hAnsi="Arial"/>
        <w:sz w:val="20"/>
      </w:rPr>
    </w:tblStylePr>
  </w:style>
  <w:style w:type="table" w:styleId="Tabelraster6">
    <w:name w:val="Table Grid 6"/>
    <w:basedOn w:val="Standaardtabel"/>
    <w:rsid w:val="003F195F"/>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rFonts w:ascii="Arial" w:hAnsi="Arial"/>
        <w:b/>
        <w:bCs/>
        <w:sz w:val="20"/>
      </w:rPr>
      <w:tblPr/>
      <w:tcPr>
        <w:tcBorders>
          <w:bottom w:val="single" w:sz="6" w:space="0" w:color="000000"/>
          <w:tl2br w:val="none" w:sz="0" w:space="0" w:color="auto"/>
          <w:tr2bl w:val="none" w:sz="0" w:space="0" w:color="auto"/>
        </w:tcBorders>
      </w:tcPr>
    </w:tblStylePr>
    <w:tblStylePr w:type="lastRow">
      <w:rPr>
        <w:rFonts w:ascii="Arial" w:hAnsi="Arial"/>
        <w:color w:val="auto"/>
        <w:sz w:val="20"/>
      </w:rPr>
      <w:tblPr/>
      <w:tcPr>
        <w:tcBorders>
          <w:top w:val="single" w:sz="6" w:space="0" w:color="000000"/>
          <w:tl2br w:val="none" w:sz="0" w:space="0" w:color="auto"/>
          <w:tr2bl w:val="none" w:sz="0" w:space="0" w:color="auto"/>
        </w:tcBorders>
      </w:tc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Pr/>
      <w:tcPr>
        <w:tcBorders>
          <w:tl2br w:val="nil"/>
        </w:tcBorders>
        <w:shd w:val="clear" w:color="auto" w:fill="auto"/>
      </w:tcPr>
    </w:tblStylePr>
    <w:tblStylePr w:type="seCell">
      <w:rPr>
        <w:rFonts w:ascii="Arial" w:hAnsi="Arial"/>
        <w:sz w:val="20"/>
      </w:rPr>
    </w:tblStylePr>
    <w:tblStylePr w:type="swCell">
      <w:rPr>
        <w:rFonts w:ascii="Arial" w:hAnsi="Arial"/>
        <w:sz w:val="20"/>
      </w:rPr>
    </w:tblStylePr>
  </w:style>
  <w:style w:type="table" w:styleId="Tabelraster7">
    <w:name w:val="Table Grid 7"/>
    <w:basedOn w:val="Standaardtabel"/>
    <w:rsid w:val="003F195F"/>
    <w:pPr>
      <w:spacing w:line="300" w:lineRule="atLeast"/>
    </w:pPr>
    <w:rPr>
      <w:rFonts w:ascii="Arial" w:hAnsi="Arial"/>
      <w:b/>
      <w:bCs/>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w:hAnsi="Arial"/>
        <w:b w:val="0"/>
        <w:bCs w:val="0"/>
        <w:sz w:val="20"/>
      </w:rPr>
      <w:tblPr/>
      <w:tcPr>
        <w:tcBorders>
          <w:bottom w:val="single" w:sz="12" w:space="0" w:color="000000"/>
          <w:tl2br w:val="none" w:sz="0" w:space="0" w:color="auto"/>
          <w:tr2bl w:val="none" w:sz="0" w:space="0" w:color="auto"/>
        </w:tcBorders>
      </w:tcPr>
    </w:tblStylePr>
    <w:tblStylePr w:type="lastRow">
      <w:rPr>
        <w:rFonts w:ascii="Arial" w:hAnsi="Arial"/>
        <w:b w:val="0"/>
        <w:bCs w:val="0"/>
        <w:sz w:val="20"/>
      </w:rPr>
      <w:tblPr/>
      <w:tcPr>
        <w:tcBorders>
          <w:top w:val="single" w:sz="6" w:space="0" w:color="000000"/>
          <w:tl2br w:val="none" w:sz="0" w:space="0" w:color="auto"/>
          <w:tr2bl w:val="none" w:sz="0" w:space="0" w:color="auto"/>
        </w:tcBorders>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Pr/>
      <w:tcPr>
        <w:tcBorders>
          <w:tl2br w:val="nil"/>
        </w:tcBorders>
        <w:shd w:val="clear" w:color="auto" w:fill="auto"/>
      </w:tcPr>
    </w:tblStylePr>
    <w:tblStylePr w:type="seCell">
      <w:rPr>
        <w:rFonts w:ascii="Arial" w:hAnsi="Arial"/>
        <w:sz w:val="20"/>
      </w:rPr>
    </w:tblStylePr>
    <w:tblStylePr w:type="swCell">
      <w:rPr>
        <w:rFonts w:ascii="Arial" w:hAnsi="Arial"/>
        <w:sz w:val="20"/>
      </w:rPr>
    </w:tblStylePr>
  </w:style>
  <w:style w:type="table" w:styleId="Tabelraster8">
    <w:name w:val="Table Grid 8"/>
    <w:basedOn w:val="Standaardtabel"/>
    <w:rsid w:val="00391BF5"/>
    <w:pPr>
      <w:spacing w:line="300" w:lineRule="atLeast"/>
    </w:pPr>
    <w:rPr>
      <w:rFonts w:ascii="Arial" w:hAnsi="Arial"/>
    </w:rPr>
    <w:tblPr>
      <w:tblStyleRowBandSize w:val="1"/>
      <w:tblStyleCol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FFFFFF"/>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l2br w:val="nil"/>
          <w:tr2bl w:val="nil"/>
        </w:tcBorders>
        <w:shd w:val="solid" w:color="0071B9" w:fill="FFFFFF"/>
      </w:tcPr>
    </w:tblStylePr>
    <w:tblStylePr w:type="lastRow">
      <w:rPr>
        <w:rFonts w:ascii="Arial" w:hAnsi="Arial"/>
        <w:b w:val="0"/>
        <w:bCs/>
        <w:color w:val="auto"/>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firstCol">
      <w:rPr>
        <w:rFonts w:ascii="Arial" w:hAnsi="Arial"/>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lastCol">
      <w:rPr>
        <w:rFonts w:ascii="Arial" w:hAnsi="Arial"/>
        <w:b w:val="0"/>
        <w:bCs/>
        <w:color w:val="auto"/>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band2Horz">
      <w:rPr>
        <w:rFonts w:ascii="Arial" w:hAnsi="Arial"/>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style>
  <w:style w:type="table" w:styleId="Tabelthema">
    <w:name w:val="Table Theme"/>
    <w:basedOn w:val="Standaardtabel"/>
    <w:rsid w:val="003F195F"/>
    <w:pPr>
      <w:spacing w:line="3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Verfijndetabel1">
    <w:name w:val="Table Subtle 1"/>
    <w:basedOn w:val="Standaardtabel"/>
    <w:rsid w:val="003F195F"/>
    <w:pPr>
      <w:spacing w:line="300" w:lineRule="atLeast"/>
    </w:pPr>
    <w:rPr>
      <w:rFonts w:ascii="Arial" w:hAnsi="Arial"/>
    </w:rPr>
    <w:tblPr>
      <w:tblStyleRowBandSize w:val="1"/>
      <w:tblStyleColBandSize w:val="1"/>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cBorders>
        <w:shd w:val="pct25" w:color="93107E" w:fill="FFFFFF"/>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2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tcPr>
    </w:tblStylePr>
    <w:tblStylePr w:type="band1Horz">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pct25" w:color="B1C800" w:fill="FFFFFF"/>
      </w:tc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Verfijndetabel2">
    <w:name w:val="Table Subtle 2"/>
    <w:basedOn w:val="Standaardtabel"/>
    <w:rsid w:val="003F195F"/>
    <w:pPr>
      <w:spacing w:line="300" w:lineRule="atLeast"/>
    </w:pPr>
    <w:rPr>
      <w:rFonts w:ascii="Arial" w:hAnsi="Arial"/>
    </w:rPr>
    <w:tblPr>
      <w:tblBorders>
        <w:left w:val="single" w:sz="6" w:space="0" w:color="000000"/>
        <w:right w:val="single" w:sz="6" w:space="0" w:color="000000"/>
      </w:tblBorders>
    </w:tblPr>
    <w:tblStylePr w:type="firstRow">
      <w:rPr>
        <w:rFonts w:ascii="Arial" w:hAnsi="Arial"/>
        <w:sz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Pr/>
      <w:tcPr>
        <w:tcBorders>
          <w:right w:val="single" w:sz="12" w:space="0" w:color="000000"/>
        </w:tcBorders>
        <w:shd w:val="pct25" w:color="008000" w:fill="FFFFFF"/>
      </w:tcPr>
    </w:tblStylePr>
    <w:tblStylePr w:type="lastCol">
      <w:tblPr/>
      <w:tcPr>
        <w:tcBorders>
          <w:left w:val="single" w:sz="12" w:space="0" w:color="000000"/>
        </w:tcBorders>
        <w:shd w:val="pct25" w:color="B1C800" w:fill="FFFFFF"/>
      </w:tc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rsid w:val="003F195F"/>
    <w:pPr>
      <w:spacing w:line="30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3F195F"/>
    <w:pPr>
      <w:spacing w:line="30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3F195F"/>
    <w:pPr>
      <w:spacing w:line="30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Klassieketabel1">
    <w:name w:val="Table Classic 1"/>
    <w:basedOn w:val="Standaardtabel"/>
    <w:rsid w:val="0061163E"/>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61163E"/>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61163E"/>
    <w:pPr>
      <w:spacing w:line="30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61163E"/>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61163E"/>
    <w:pPr>
      <w:spacing w:line="30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61163E"/>
    <w:pPr>
      <w:spacing w:line="30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tabel2">
    <w:name w:val="Table Colorful 2"/>
    <w:basedOn w:val="Standaardtabel"/>
    <w:rsid w:val="0061163E"/>
    <w:pPr>
      <w:spacing w:line="30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etabel">
    <w:name w:val="Table Elegant"/>
    <w:basedOn w:val="Standaardtabel"/>
    <w:rsid w:val="0061163E"/>
    <w:pPr>
      <w:spacing w:line="30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igentijdsetabel">
    <w:name w:val="Table Contemporary"/>
    <w:basedOn w:val="Standaardtabel"/>
    <w:rsid w:val="0061163E"/>
    <w:pPr>
      <w:spacing w:line="30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61163E"/>
    <w:pPr>
      <w:spacing w:line="30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61163E"/>
    <w:pPr>
      <w:spacing w:line="30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61163E"/>
    <w:pPr>
      <w:spacing w:line="30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jstalinea">
    <w:name w:val="List Paragraph"/>
    <w:basedOn w:val="Standaard"/>
    <w:uiPriority w:val="34"/>
    <w:qFormat/>
    <w:rsid w:val="00AA164C"/>
    <w:pPr>
      <w:ind w:left="720"/>
      <w:contextualSpacing/>
    </w:pPr>
  </w:style>
  <w:style w:type="character" w:styleId="Verwijzingopmerking">
    <w:name w:val="annotation reference"/>
    <w:basedOn w:val="Standaardalinea-lettertype"/>
    <w:uiPriority w:val="99"/>
    <w:semiHidden/>
    <w:unhideWhenUsed/>
    <w:rsid w:val="00AA164C"/>
    <w:rPr>
      <w:sz w:val="16"/>
      <w:szCs w:val="16"/>
    </w:rPr>
  </w:style>
  <w:style w:type="paragraph" w:styleId="Tekstopmerking">
    <w:name w:val="annotation text"/>
    <w:basedOn w:val="Standaard"/>
    <w:link w:val="TekstopmerkingChar"/>
    <w:uiPriority w:val="99"/>
    <w:semiHidden/>
    <w:unhideWhenUsed/>
    <w:rsid w:val="00AA164C"/>
    <w:pPr>
      <w:spacing w:line="240" w:lineRule="auto"/>
    </w:pPr>
  </w:style>
  <w:style w:type="character" w:customStyle="1" w:styleId="TekstopmerkingChar">
    <w:name w:val="Tekst opmerking Char"/>
    <w:basedOn w:val="Standaardalinea-lettertype"/>
    <w:link w:val="Tekstopmerking"/>
    <w:uiPriority w:val="99"/>
    <w:semiHidden/>
    <w:rsid w:val="00AA164C"/>
    <w:rPr>
      <w:rFonts w:ascii="Arial" w:hAnsi="Arial"/>
    </w:rPr>
  </w:style>
  <w:style w:type="paragraph" w:styleId="Ballontekst">
    <w:name w:val="Balloon Text"/>
    <w:basedOn w:val="Standaard"/>
    <w:link w:val="BallontekstChar"/>
    <w:uiPriority w:val="99"/>
    <w:semiHidden/>
    <w:unhideWhenUsed/>
    <w:rsid w:val="00AA164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64C"/>
    <w:rPr>
      <w:rFonts w:ascii="Segoe UI" w:hAnsi="Segoe UI" w:cs="Segoe UI"/>
      <w:sz w:val="18"/>
      <w:szCs w:val="18"/>
    </w:rPr>
  </w:style>
  <w:style w:type="character" w:customStyle="1" w:styleId="VoettekstChar">
    <w:name w:val="Voettekst Char"/>
    <w:basedOn w:val="Standaardalinea-lettertype"/>
    <w:link w:val="Voettekst"/>
    <w:uiPriority w:val="99"/>
    <w:rsid w:val="00D25599"/>
    <w:rPr>
      <w:rFonts w:ascii="Arial" w:hAnsi="Arial"/>
      <w:sz w:val="16"/>
    </w:rPr>
  </w:style>
  <w:style w:type="paragraph" w:styleId="Voetnoottekst">
    <w:name w:val="footnote text"/>
    <w:basedOn w:val="Standaard"/>
    <w:link w:val="VoetnoottekstChar"/>
    <w:uiPriority w:val="99"/>
    <w:semiHidden/>
    <w:unhideWhenUsed/>
    <w:rsid w:val="00915F50"/>
    <w:pPr>
      <w:spacing w:line="240" w:lineRule="auto"/>
    </w:pPr>
  </w:style>
  <w:style w:type="character" w:customStyle="1" w:styleId="VoetnoottekstChar">
    <w:name w:val="Voetnoottekst Char"/>
    <w:basedOn w:val="Standaardalinea-lettertype"/>
    <w:link w:val="Voetnoottekst"/>
    <w:uiPriority w:val="99"/>
    <w:semiHidden/>
    <w:rsid w:val="00915F50"/>
    <w:rPr>
      <w:rFonts w:ascii="Arial" w:hAnsi="Arial"/>
    </w:rPr>
  </w:style>
  <w:style w:type="character" w:styleId="Voetnootmarkering">
    <w:name w:val="footnote reference"/>
    <w:basedOn w:val="Standaardalinea-lettertype"/>
    <w:uiPriority w:val="99"/>
    <w:semiHidden/>
    <w:unhideWhenUsed/>
    <w:rsid w:val="00915F50"/>
    <w:rPr>
      <w:vertAlign w:val="superscript"/>
    </w:rPr>
  </w:style>
  <w:style w:type="paragraph" w:styleId="Revisie">
    <w:name w:val="Revision"/>
    <w:hidden/>
    <w:uiPriority w:val="99"/>
    <w:semiHidden/>
    <w:rsid w:val="00315C68"/>
    <w:rPr>
      <w:rFonts w:ascii="Arial" w:hAnsi="Arial"/>
    </w:rPr>
  </w:style>
  <w:style w:type="paragraph" w:styleId="Onderwerpvanopmerking">
    <w:name w:val="annotation subject"/>
    <w:basedOn w:val="Tekstopmerking"/>
    <w:next w:val="Tekstopmerking"/>
    <w:link w:val="OnderwerpvanopmerkingChar"/>
    <w:uiPriority w:val="99"/>
    <w:semiHidden/>
    <w:unhideWhenUsed/>
    <w:rsid w:val="00952A5D"/>
    <w:rPr>
      <w:b/>
      <w:bCs/>
    </w:rPr>
  </w:style>
  <w:style w:type="character" w:customStyle="1" w:styleId="OnderwerpvanopmerkingChar">
    <w:name w:val="Onderwerp van opmerking Char"/>
    <w:basedOn w:val="TekstopmerkingChar"/>
    <w:link w:val="Onderwerpvanopmerking"/>
    <w:uiPriority w:val="99"/>
    <w:semiHidden/>
    <w:rsid w:val="00952A5D"/>
    <w:rPr>
      <w:rFonts w:ascii="Arial" w:hAnsi="Arial"/>
      <w:b/>
      <w:bCs/>
    </w:rPr>
  </w:style>
  <w:style w:type="paragraph" w:customStyle="1" w:styleId="Default">
    <w:name w:val="Default"/>
    <w:rsid w:val="00FA1621"/>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unhideWhenUsed/>
    <w:qFormat/>
    <w:rsid w:val="004E4A0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hopg1">
    <w:name w:val="toc 1"/>
    <w:basedOn w:val="Standaard"/>
    <w:next w:val="Standaard"/>
    <w:autoRedefine/>
    <w:uiPriority w:val="39"/>
    <w:unhideWhenUsed/>
    <w:rsid w:val="004E4A05"/>
    <w:pPr>
      <w:spacing w:after="100"/>
    </w:pPr>
  </w:style>
  <w:style w:type="paragraph" w:styleId="Inhopg2">
    <w:name w:val="toc 2"/>
    <w:basedOn w:val="Standaard"/>
    <w:next w:val="Standaard"/>
    <w:autoRedefine/>
    <w:uiPriority w:val="39"/>
    <w:unhideWhenUsed/>
    <w:rsid w:val="004E4A05"/>
    <w:pPr>
      <w:spacing w:after="100"/>
      <w:ind w:left="200"/>
    </w:pPr>
  </w:style>
  <w:style w:type="paragraph" w:styleId="Inhopg3">
    <w:name w:val="toc 3"/>
    <w:basedOn w:val="Standaard"/>
    <w:next w:val="Standaard"/>
    <w:autoRedefine/>
    <w:uiPriority w:val="39"/>
    <w:unhideWhenUsed/>
    <w:rsid w:val="004E4A05"/>
    <w:pPr>
      <w:spacing w:after="100"/>
      <w:ind w:left="400"/>
    </w:pPr>
  </w:style>
  <w:style w:type="paragraph" w:styleId="Geenafstand">
    <w:name w:val="No Spacing"/>
    <w:uiPriority w:val="1"/>
    <w:qFormat/>
    <w:rsid w:val="00C209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74">
      <w:bodyDiv w:val="1"/>
      <w:marLeft w:val="0"/>
      <w:marRight w:val="0"/>
      <w:marTop w:val="0"/>
      <w:marBottom w:val="0"/>
      <w:divBdr>
        <w:top w:val="none" w:sz="0" w:space="0" w:color="auto"/>
        <w:left w:val="none" w:sz="0" w:space="0" w:color="auto"/>
        <w:bottom w:val="none" w:sz="0" w:space="0" w:color="auto"/>
        <w:right w:val="none" w:sz="0" w:space="0" w:color="auto"/>
      </w:divBdr>
      <w:divsChild>
        <w:div w:id="301690955">
          <w:marLeft w:val="0"/>
          <w:marRight w:val="0"/>
          <w:marTop w:val="0"/>
          <w:marBottom w:val="0"/>
          <w:divBdr>
            <w:top w:val="none" w:sz="0" w:space="0" w:color="auto"/>
            <w:left w:val="none" w:sz="0" w:space="0" w:color="auto"/>
            <w:bottom w:val="none" w:sz="0" w:space="0" w:color="auto"/>
            <w:right w:val="none" w:sz="0" w:space="0" w:color="auto"/>
          </w:divBdr>
          <w:divsChild>
            <w:div w:id="41945559">
              <w:marLeft w:val="0"/>
              <w:marRight w:val="0"/>
              <w:marTop w:val="0"/>
              <w:marBottom w:val="0"/>
              <w:divBdr>
                <w:top w:val="none" w:sz="0" w:space="0" w:color="auto"/>
                <w:left w:val="none" w:sz="0" w:space="0" w:color="auto"/>
                <w:bottom w:val="none" w:sz="0" w:space="0" w:color="auto"/>
                <w:right w:val="none" w:sz="0" w:space="0" w:color="auto"/>
              </w:divBdr>
              <w:divsChild>
                <w:div w:id="907962559">
                  <w:marLeft w:val="0"/>
                  <w:marRight w:val="0"/>
                  <w:marTop w:val="0"/>
                  <w:marBottom w:val="0"/>
                  <w:divBdr>
                    <w:top w:val="none" w:sz="0" w:space="0" w:color="auto"/>
                    <w:left w:val="none" w:sz="0" w:space="0" w:color="auto"/>
                    <w:bottom w:val="none" w:sz="0" w:space="0" w:color="auto"/>
                    <w:right w:val="none" w:sz="0" w:space="0" w:color="auto"/>
                  </w:divBdr>
                  <w:divsChild>
                    <w:div w:id="27996682">
                      <w:marLeft w:val="0"/>
                      <w:marRight w:val="0"/>
                      <w:marTop w:val="0"/>
                      <w:marBottom w:val="0"/>
                      <w:divBdr>
                        <w:top w:val="none" w:sz="0" w:space="0" w:color="auto"/>
                        <w:left w:val="none" w:sz="0" w:space="0" w:color="auto"/>
                        <w:bottom w:val="none" w:sz="0" w:space="0" w:color="auto"/>
                        <w:right w:val="none" w:sz="0" w:space="0" w:color="auto"/>
                      </w:divBdr>
                      <w:divsChild>
                        <w:div w:id="275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18345">
      <w:bodyDiv w:val="1"/>
      <w:marLeft w:val="0"/>
      <w:marRight w:val="0"/>
      <w:marTop w:val="0"/>
      <w:marBottom w:val="0"/>
      <w:divBdr>
        <w:top w:val="none" w:sz="0" w:space="0" w:color="auto"/>
        <w:left w:val="none" w:sz="0" w:space="0" w:color="auto"/>
        <w:bottom w:val="none" w:sz="0" w:space="0" w:color="auto"/>
        <w:right w:val="none" w:sz="0" w:space="0" w:color="auto"/>
      </w:divBdr>
    </w:div>
    <w:div w:id="321737490">
      <w:bodyDiv w:val="1"/>
      <w:marLeft w:val="0"/>
      <w:marRight w:val="0"/>
      <w:marTop w:val="0"/>
      <w:marBottom w:val="0"/>
      <w:divBdr>
        <w:top w:val="none" w:sz="0" w:space="0" w:color="auto"/>
        <w:left w:val="none" w:sz="0" w:space="0" w:color="auto"/>
        <w:bottom w:val="none" w:sz="0" w:space="0" w:color="auto"/>
        <w:right w:val="none" w:sz="0" w:space="0" w:color="auto"/>
      </w:divBdr>
    </w:div>
    <w:div w:id="431627492">
      <w:bodyDiv w:val="1"/>
      <w:marLeft w:val="0"/>
      <w:marRight w:val="0"/>
      <w:marTop w:val="0"/>
      <w:marBottom w:val="0"/>
      <w:divBdr>
        <w:top w:val="none" w:sz="0" w:space="0" w:color="auto"/>
        <w:left w:val="none" w:sz="0" w:space="0" w:color="auto"/>
        <w:bottom w:val="none" w:sz="0" w:space="0" w:color="auto"/>
        <w:right w:val="none" w:sz="0" w:space="0" w:color="auto"/>
      </w:divBdr>
    </w:div>
    <w:div w:id="480512202">
      <w:bodyDiv w:val="1"/>
      <w:marLeft w:val="0"/>
      <w:marRight w:val="0"/>
      <w:marTop w:val="0"/>
      <w:marBottom w:val="0"/>
      <w:divBdr>
        <w:top w:val="none" w:sz="0" w:space="0" w:color="auto"/>
        <w:left w:val="none" w:sz="0" w:space="0" w:color="auto"/>
        <w:bottom w:val="none" w:sz="0" w:space="0" w:color="auto"/>
        <w:right w:val="none" w:sz="0" w:space="0" w:color="auto"/>
      </w:divBdr>
      <w:divsChild>
        <w:div w:id="622881623">
          <w:marLeft w:val="0"/>
          <w:marRight w:val="0"/>
          <w:marTop w:val="0"/>
          <w:marBottom w:val="0"/>
          <w:divBdr>
            <w:top w:val="none" w:sz="0" w:space="0" w:color="auto"/>
            <w:left w:val="none" w:sz="0" w:space="0" w:color="auto"/>
            <w:bottom w:val="none" w:sz="0" w:space="0" w:color="auto"/>
            <w:right w:val="none" w:sz="0" w:space="0" w:color="auto"/>
          </w:divBdr>
          <w:divsChild>
            <w:div w:id="719788388">
              <w:marLeft w:val="0"/>
              <w:marRight w:val="0"/>
              <w:marTop w:val="0"/>
              <w:marBottom w:val="0"/>
              <w:divBdr>
                <w:top w:val="none" w:sz="0" w:space="0" w:color="auto"/>
                <w:left w:val="none" w:sz="0" w:space="0" w:color="auto"/>
                <w:bottom w:val="none" w:sz="0" w:space="0" w:color="auto"/>
                <w:right w:val="none" w:sz="0" w:space="0" w:color="auto"/>
              </w:divBdr>
              <w:divsChild>
                <w:div w:id="187256929">
                  <w:marLeft w:val="0"/>
                  <w:marRight w:val="0"/>
                  <w:marTop w:val="0"/>
                  <w:marBottom w:val="0"/>
                  <w:divBdr>
                    <w:top w:val="none" w:sz="0" w:space="0" w:color="auto"/>
                    <w:left w:val="none" w:sz="0" w:space="0" w:color="auto"/>
                    <w:bottom w:val="none" w:sz="0" w:space="0" w:color="auto"/>
                    <w:right w:val="none" w:sz="0" w:space="0" w:color="auto"/>
                  </w:divBdr>
                  <w:divsChild>
                    <w:div w:id="776294893">
                      <w:marLeft w:val="0"/>
                      <w:marRight w:val="0"/>
                      <w:marTop w:val="0"/>
                      <w:marBottom w:val="0"/>
                      <w:divBdr>
                        <w:top w:val="none" w:sz="0" w:space="0" w:color="auto"/>
                        <w:left w:val="none" w:sz="0" w:space="0" w:color="auto"/>
                        <w:bottom w:val="none" w:sz="0" w:space="0" w:color="auto"/>
                        <w:right w:val="none" w:sz="0" w:space="0" w:color="auto"/>
                      </w:divBdr>
                      <w:divsChild>
                        <w:div w:id="19625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56949">
      <w:bodyDiv w:val="1"/>
      <w:marLeft w:val="0"/>
      <w:marRight w:val="0"/>
      <w:marTop w:val="0"/>
      <w:marBottom w:val="0"/>
      <w:divBdr>
        <w:top w:val="none" w:sz="0" w:space="0" w:color="auto"/>
        <w:left w:val="none" w:sz="0" w:space="0" w:color="auto"/>
        <w:bottom w:val="none" w:sz="0" w:space="0" w:color="auto"/>
        <w:right w:val="none" w:sz="0" w:space="0" w:color="auto"/>
      </w:divBdr>
    </w:div>
    <w:div w:id="1439714113">
      <w:bodyDiv w:val="1"/>
      <w:marLeft w:val="0"/>
      <w:marRight w:val="0"/>
      <w:marTop w:val="0"/>
      <w:marBottom w:val="0"/>
      <w:divBdr>
        <w:top w:val="none" w:sz="0" w:space="0" w:color="auto"/>
        <w:left w:val="none" w:sz="0" w:space="0" w:color="auto"/>
        <w:bottom w:val="none" w:sz="0" w:space="0" w:color="auto"/>
        <w:right w:val="none" w:sz="0" w:space="0" w:color="auto"/>
      </w:divBdr>
      <w:divsChild>
        <w:div w:id="1421176081">
          <w:marLeft w:val="0"/>
          <w:marRight w:val="0"/>
          <w:marTop w:val="0"/>
          <w:marBottom w:val="0"/>
          <w:divBdr>
            <w:top w:val="none" w:sz="0" w:space="0" w:color="auto"/>
            <w:left w:val="none" w:sz="0" w:space="0" w:color="auto"/>
            <w:bottom w:val="none" w:sz="0" w:space="0" w:color="auto"/>
            <w:right w:val="none" w:sz="0" w:space="0" w:color="auto"/>
          </w:divBdr>
          <w:divsChild>
            <w:div w:id="1352032959">
              <w:marLeft w:val="0"/>
              <w:marRight w:val="0"/>
              <w:marTop w:val="0"/>
              <w:marBottom w:val="0"/>
              <w:divBdr>
                <w:top w:val="none" w:sz="0" w:space="0" w:color="auto"/>
                <w:left w:val="none" w:sz="0" w:space="0" w:color="auto"/>
                <w:bottom w:val="none" w:sz="0" w:space="0" w:color="auto"/>
                <w:right w:val="none" w:sz="0" w:space="0" w:color="auto"/>
              </w:divBdr>
              <w:divsChild>
                <w:div w:id="824008409">
                  <w:marLeft w:val="0"/>
                  <w:marRight w:val="0"/>
                  <w:marTop w:val="0"/>
                  <w:marBottom w:val="0"/>
                  <w:divBdr>
                    <w:top w:val="none" w:sz="0" w:space="0" w:color="auto"/>
                    <w:left w:val="none" w:sz="0" w:space="0" w:color="auto"/>
                    <w:bottom w:val="none" w:sz="0" w:space="0" w:color="auto"/>
                    <w:right w:val="none" w:sz="0" w:space="0" w:color="auto"/>
                  </w:divBdr>
                  <w:divsChild>
                    <w:div w:id="1613122907">
                      <w:marLeft w:val="0"/>
                      <w:marRight w:val="0"/>
                      <w:marTop w:val="0"/>
                      <w:marBottom w:val="0"/>
                      <w:divBdr>
                        <w:top w:val="none" w:sz="0" w:space="0" w:color="auto"/>
                        <w:left w:val="none" w:sz="0" w:space="0" w:color="auto"/>
                        <w:bottom w:val="none" w:sz="0" w:space="0" w:color="auto"/>
                        <w:right w:val="none" w:sz="0" w:space="0" w:color="auto"/>
                      </w:divBdr>
                      <w:divsChild>
                        <w:div w:id="661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8331">
      <w:bodyDiv w:val="1"/>
      <w:marLeft w:val="0"/>
      <w:marRight w:val="0"/>
      <w:marTop w:val="0"/>
      <w:marBottom w:val="0"/>
      <w:divBdr>
        <w:top w:val="none" w:sz="0" w:space="0" w:color="auto"/>
        <w:left w:val="none" w:sz="0" w:space="0" w:color="auto"/>
        <w:bottom w:val="none" w:sz="0" w:space="0" w:color="auto"/>
        <w:right w:val="none" w:sz="0" w:space="0" w:color="auto"/>
      </w:divBdr>
      <w:divsChild>
        <w:div w:id="1018191404">
          <w:marLeft w:val="0"/>
          <w:marRight w:val="0"/>
          <w:marTop w:val="0"/>
          <w:marBottom w:val="0"/>
          <w:divBdr>
            <w:top w:val="none" w:sz="0" w:space="0" w:color="auto"/>
            <w:left w:val="none" w:sz="0" w:space="0" w:color="auto"/>
            <w:bottom w:val="none" w:sz="0" w:space="0" w:color="auto"/>
            <w:right w:val="none" w:sz="0" w:space="0" w:color="auto"/>
          </w:divBdr>
          <w:divsChild>
            <w:div w:id="927345331">
              <w:marLeft w:val="0"/>
              <w:marRight w:val="0"/>
              <w:marTop w:val="0"/>
              <w:marBottom w:val="0"/>
              <w:divBdr>
                <w:top w:val="none" w:sz="0" w:space="0" w:color="auto"/>
                <w:left w:val="none" w:sz="0" w:space="0" w:color="auto"/>
                <w:bottom w:val="none" w:sz="0" w:space="0" w:color="auto"/>
                <w:right w:val="none" w:sz="0" w:space="0" w:color="auto"/>
              </w:divBdr>
              <w:divsChild>
                <w:div w:id="1594243621">
                  <w:marLeft w:val="0"/>
                  <w:marRight w:val="0"/>
                  <w:marTop w:val="0"/>
                  <w:marBottom w:val="0"/>
                  <w:divBdr>
                    <w:top w:val="none" w:sz="0" w:space="0" w:color="auto"/>
                    <w:left w:val="none" w:sz="0" w:space="0" w:color="auto"/>
                    <w:bottom w:val="none" w:sz="0" w:space="0" w:color="auto"/>
                    <w:right w:val="none" w:sz="0" w:space="0" w:color="auto"/>
                  </w:divBdr>
                  <w:divsChild>
                    <w:div w:id="292101324">
                      <w:marLeft w:val="0"/>
                      <w:marRight w:val="0"/>
                      <w:marTop w:val="0"/>
                      <w:marBottom w:val="0"/>
                      <w:divBdr>
                        <w:top w:val="none" w:sz="0" w:space="0" w:color="auto"/>
                        <w:left w:val="none" w:sz="0" w:space="0" w:color="auto"/>
                        <w:bottom w:val="none" w:sz="0" w:space="0" w:color="auto"/>
                        <w:right w:val="none" w:sz="0" w:space="0" w:color="auto"/>
                      </w:divBdr>
                      <w:divsChild>
                        <w:div w:id="9057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93794">
      <w:bodyDiv w:val="1"/>
      <w:marLeft w:val="0"/>
      <w:marRight w:val="0"/>
      <w:marTop w:val="0"/>
      <w:marBottom w:val="0"/>
      <w:divBdr>
        <w:top w:val="none" w:sz="0" w:space="0" w:color="auto"/>
        <w:left w:val="none" w:sz="0" w:space="0" w:color="auto"/>
        <w:bottom w:val="none" w:sz="0" w:space="0" w:color="auto"/>
        <w:right w:val="none" w:sz="0" w:space="0" w:color="auto"/>
      </w:divBdr>
    </w:div>
    <w:div w:id="1652716135">
      <w:bodyDiv w:val="1"/>
      <w:marLeft w:val="0"/>
      <w:marRight w:val="0"/>
      <w:marTop w:val="0"/>
      <w:marBottom w:val="0"/>
      <w:divBdr>
        <w:top w:val="none" w:sz="0" w:space="0" w:color="auto"/>
        <w:left w:val="none" w:sz="0" w:space="0" w:color="auto"/>
        <w:bottom w:val="none" w:sz="0" w:space="0" w:color="auto"/>
        <w:right w:val="none" w:sz="0" w:space="0" w:color="auto"/>
      </w:divBdr>
      <w:divsChild>
        <w:div w:id="481431492">
          <w:marLeft w:val="0"/>
          <w:marRight w:val="0"/>
          <w:marTop w:val="0"/>
          <w:marBottom w:val="0"/>
          <w:divBdr>
            <w:top w:val="none" w:sz="0" w:space="0" w:color="auto"/>
            <w:left w:val="none" w:sz="0" w:space="0" w:color="auto"/>
            <w:bottom w:val="none" w:sz="0" w:space="0" w:color="auto"/>
            <w:right w:val="none" w:sz="0" w:space="0" w:color="auto"/>
          </w:divBdr>
          <w:divsChild>
            <w:div w:id="602229299">
              <w:marLeft w:val="0"/>
              <w:marRight w:val="0"/>
              <w:marTop w:val="0"/>
              <w:marBottom w:val="0"/>
              <w:divBdr>
                <w:top w:val="none" w:sz="0" w:space="0" w:color="auto"/>
                <w:left w:val="none" w:sz="0" w:space="0" w:color="auto"/>
                <w:bottom w:val="none" w:sz="0" w:space="0" w:color="auto"/>
                <w:right w:val="none" w:sz="0" w:space="0" w:color="auto"/>
              </w:divBdr>
              <w:divsChild>
                <w:div w:id="1610355707">
                  <w:marLeft w:val="0"/>
                  <w:marRight w:val="0"/>
                  <w:marTop w:val="0"/>
                  <w:marBottom w:val="0"/>
                  <w:divBdr>
                    <w:top w:val="none" w:sz="0" w:space="0" w:color="auto"/>
                    <w:left w:val="none" w:sz="0" w:space="0" w:color="auto"/>
                    <w:bottom w:val="none" w:sz="0" w:space="0" w:color="auto"/>
                    <w:right w:val="none" w:sz="0" w:space="0" w:color="auto"/>
                  </w:divBdr>
                  <w:divsChild>
                    <w:div w:id="876969528">
                      <w:marLeft w:val="0"/>
                      <w:marRight w:val="0"/>
                      <w:marTop w:val="0"/>
                      <w:marBottom w:val="0"/>
                      <w:divBdr>
                        <w:top w:val="none" w:sz="0" w:space="0" w:color="auto"/>
                        <w:left w:val="none" w:sz="0" w:space="0" w:color="auto"/>
                        <w:bottom w:val="none" w:sz="0" w:space="0" w:color="auto"/>
                        <w:right w:val="none" w:sz="0" w:space="0" w:color="auto"/>
                      </w:divBdr>
                      <w:divsChild>
                        <w:div w:id="3093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22331">
      <w:bodyDiv w:val="1"/>
      <w:marLeft w:val="0"/>
      <w:marRight w:val="0"/>
      <w:marTop w:val="0"/>
      <w:marBottom w:val="0"/>
      <w:divBdr>
        <w:top w:val="none" w:sz="0" w:space="0" w:color="auto"/>
        <w:left w:val="none" w:sz="0" w:space="0" w:color="auto"/>
        <w:bottom w:val="none" w:sz="0" w:space="0" w:color="auto"/>
        <w:right w:val="none" w:sz="0" w:space="0" w:color="auto"/>
      </w:divBdr>
    </w:div>
    <w:div w:id="2006744756">
      <w:bodyDiv w:val="1"/>
      <w:marLeft w:val="0"/>
      <w:marRight w:val="0"/>
      <w:marTop w:val="0"/>
      <w:marBottom w:val="0"/>
      <w:divBdr>
        <w:top w:val="none" w:sz="0" w:space="0" w:color="auto"/>
        <w:left w:val="none" w:sz="0" w:space="0" w:color="auto"/>
        <w:bottom w:val="none" w:sz="0" w:space="0" w:color="auto"/>
        <w:right w:val="none" w:sz="0" w:space="0" w:color="auto"/>
      </w:divBdr>
    </w:div>
    <w:div w:id="2009625802">
      <w:bodyDiv w:val="1"/>
      <w:marLeft w:val="0"/>
      <w:marRight w:val="0"/>
      <w:marTop w:val="0"/>
      <w:marBottom w:val="0"/>
      <w:divBdr>
        <w:top w:val="none" w:sz="0" w:space="0" w:color="auto"/>
        <w:left w:val="none" w:sz="0" w:space="0" w:color="auto"/>
        <w:bottom w:val="none" w:sz="0" w:space="0" w:color="auto"/>
        <w:right w:val="none" w:sz="0" w:space="0" w:color="auto"/>
      </w:divBdr>
      <w:divsChild>
        <w:div w:id="1448741695">
          <w:marLeft w:val="0"/>
          <w:marRight w:val="0"/>
          <w:marTop w:val="0"/>
          <w:marBottom w:val="0"/>
          <w:divBdr>
            <w:top w:val="none" w:sz="0" w:space="0" w:color="auto"/>
            <w:left w:val="none" w:sz="0" w:space="0" w:color="auto"/>
            <w:bottom w:val="none" w:sz="0" w:space="0" w:color="auto"/>
            <w:right w:val="none" w:sz="0" w:space="0" w:color="auto"/>
          </w:divBdr>
          <w:divsChild>
            <w:div w:id="524755439">
              <w:marLeft w:val="0"/>
              <w:marRight w:val="0"/>
              <w:marTop w:val="0"/>
              <w:marBottom w:val="0"/>
              <w:divBdr>
                <w:top w:val="none" w:sz="0" w:space="0" w:color="auto"/>
                <w:left w:val="none" w:sz="0" w:space="0" w:color="auto"/>
                <w:bottom w:val="none" w:sz="0" w:space="0" w:color="auto"/>
                <w:right w:val="none" w:sz="0" w:space="0" w:color="auto"/>
              </w:divBdr>
              <w:divsChild>
                <w:div w:id="1592084569">
                  <w:marLeft w:val="0"/>
                  <w:marRight w:val="0"/>
                  <w:marTop w:val="0"/>
                  <w:marBottom w:val="0"/>
                  <w:divBdr>
                    <w:top w:val="none" w:sz="0" w:space="0" w:color="auto"/>
                    <w:left w:val="none" w:sz="0" w:space="0" w:color="auto"/>
                    <w:bottom w:val="none" w:sz="0" w:space="0" w:color="auto"/>
                    <w:right w:val="none" w:sz="0" w:space="0" w:color="auto"/>
                  </w:divBdr>
                  <w:divsChild>
                    <w:div w:id="1132017867">
                      <w:marLeft w:val="0"/>
                      <w:marRight w:val="0"/>
                      <w:marTop w:val="0"/>
                      <w:marBottom w:val="0"/>
                      <w:divBdr>
                        <w:top w:val="none" w:sz="0" w:space="0" w:color="auto"/>
                        <w:left w:val="none" w:sz="0" w:space="0" w:color="auto"/>
                        <w:bottom w:val="none" w:sz="0" w:space="0" w:color="auto"/>
                        <w:right w:val="none" w:sz="0" w:space="0" w:color="auto"/>
                      </w:divBdr>
                      <w:divsChild>
                        <w:div w:id="3798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8C44-AD81-4A16-A84A-BFB89147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4852</Words>
  <Characters>26691</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 Ronde Venen</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Tongeren</dc:creator>
  <cp:keywords/>
  <dc:description/>
  <cp:lastModifiedBy>Rien</cp:lastModifiedBy>
  <cp:revision>2</cp:revision>
  <cp:lastPrinted>2019-12-16T09:40:00Z</cp:lastPrinted>
  <dcterms:created xsi:type="dcterms:W3CDTF">2020-01-13T08:49:00Z</dcterms:created>
  <dcterms:modified xsi:type="dcterms:W3CDTF">2020-01-13T08:49:00Z</dcterms:modified>
</cp:coreProperties>
</file>